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7D7" w:rsidRDefault="002B2A8D" w:rsidP="002B2A8D">
      <w:pPr>
        <w:jc w:val="center"/>
        <w:rPr>
          <w:b/>
        </w:rPr>
      </w:pPr>
      <w:r>
        <w:rPr>
          <w:b/>
        </w:rPr>
        <w:t>Quality Criteria Assessment Methodology</w:t>
      </w:r>
    </w:p>
    <w:p w:rsidR="002B2A8D" w:rsidRDefault="002B2A8D" w:rsidP="002B2A8D">
      <w:r>
        <w:t xml:space="preserve">The Response section of the Request for Quotation Form outlines what is required of participants when returning the quotation. </w:t>
      </w:r>
    </w:p>
    <w:p w:rsidR="002B2A8D" w:rsidRDefault="002B2A8D" w:rsidP="002B2A8D">
      <w:r>
        <w:t>The Specification section requires a “Yes” or “No” response from participants and will be assessed on a Pass/Fail Criteria (please refer to the specification for more information).</w:t>
      </w:r>
    </w:p>
    <w:p w:rsidR="002B2A8D" w:rsidRDefault="002B2A8D" w:rsidP="002B2A8D">
      <w:r>
        <w:t>This document relates to how the Quality Award Criteria (QC) (Item 3 in the Response Section) will be assessed and is guide for quoting parties to ensure that they understand the Council’s reasoning on this procurement. This methodology will be applied to each submission received and the assessment will only take into consideration the information provided by the participant. To ensure that your submission scores as highly as possible, the Council recommends that participants provide a full</w:t>
      </w:r>
      <w:r w:rsidR="00A05847">
        <w:t xml:space="preserve"> response to each criteria bearing in mind this assessment methodology.</w:t>
      </w:r>
    </w:p>
    <w:p w:rsidR="00A05847" w:rsidRDefault="00A05847" w:rsidP="002B2A8D">
      <w:r w:rsidRPr="00346F25">
        <w:rPr>
          <w:b/>
        </w:rPr>
        <w:t>Quality Criteria 1</w:t>
      </w:r>
      <w:r>
        <w:t xml:space="preserve"> – This criteria has been designed to ensure that the vehicle that the Council selects as the preferred vehicle has sound body work and a good chassis. With this in mind it is important that the Council is aware of any rust spots, deterioration of the paint work, body work and/or chassis, dents, damage or visible signs of wear and tear. The assessment criteria is split into </w:t>
      </w:r>
      <w:r w:rsidR="00CA5186">
        <w:t>two</w:t>
      </w:r>
      <w:r>
        <w:t xml:space="preserve"> elements which will make up the overall </w:t>
      </w:r>
      <w:r w:rsidR="004F5B48">
        <w:rPr>
          <w:b/>
        </w:rPr>
        <w:t>35</w:t>
      </w:r>
      <w:r w:rsidRPr="00D16592">
        <w:rPr>
          <w:b/>
        </w:rPr>
        <w:t>% score attributed to this section</w:t>
      </w:r>
      <w:r>
        <w:t>. These elements</w:t>
      </w:r>
      <w:r w:rsidR="00D16592">
        <w:t xml:space="preserve"> and their</w:t>
      </w:r>
      <w:r w:rsidR="00CA5186">
        <w:t xml:space="preserve"> assessment methodologies </w:t>
      </w:r>
      <w:r>
        <w:t>are as follows</w:t>
      </w:r>
    </w:p>
    <w:p w:rsidR="002B1E11" w:rsidRDefault="00CA5186" w:rsidP="00CA5186">
      <w:pPr>
        <w:ind w:left="720"/>
      </w:pPr>
      <w:r>
        <w:t xml:space="preserve">Element 1 - </w:t>
      </w:r>
      <w:r w:rsidR="00A05847">
        <w:t>Descriptive detail</w:t>
      </w:r>
      <w:r w:rsidR="00346F25">
        <w:t xml:space="preserve"> (1 A4 side max) &amp; photographic evidence (no restriction</w:t>
      </w:r>
      <w:r>
        <w:t>) –</w:t>
      </w:r>
      <w:r w:rsidR="00A05847">
        <w:t xml:space="preserve"> the descriptive element should be used by participants to detail the condition of the vehicles bodywork and chassis. Participants should note that a pre-contract inspection will be undertaken</w:t>
      </w:r>
      <w:r w:rsidR="002B1E11">
        <w:t>,</w:t>
      </w:r>
      <w:r w:rsidR="00A05847">
        <w:t xml:space="preserve"> so de</w:t>
      </w:r>
      <w:r w:rsidR="002B1E11">
        <w:t xml:space="preserve">tails provided must be accurate. Submissions will score higher where they provide greater levels of detail on the condition of the vehicle. </w:t>
      </w:r>
      <w:r w:rsidR="00D16592">
        <w:t>Participants should refer to Element 2 descriptions to get an understanding of the specific details the Council is seeking clarity on.</w:t>
      </w:r>
    </w:p>
    <w:p w:rsidR="00A05847" w:rsidRDefault="002B1E11" w:rsidP="00CA5186">
      <w:pPr>
        <w:ind w:left="720"/>
      </w:pPr>
      <w:r>
        <w:t xml:space="preserve">Where participants feel that their response would be limited as the vehicle is in good condition and there is “nothing to report” it is recommended that participants describe each of the areas examined e.g. near side cab panel, followed by an appropriate statement e.g. “no rust, dents, scratches…” etc. This approach will show that a careful consideration of the vehicle has been made and whilst there may be “noting to report” in terms of damage etc. the Council will know that </w:t>
      </w:r>
      <w:r w:rsidR="00275315">
        <w:t xml:space="preserve">the participant has fully reviewed the vehicle and provided the most comprehensive response achievable. </w:t>
      </w:r>
    </w:p>
    <w:p w:rsidR="00BF0194" w:rsidRDefault="00BF0194" w:rsidP="00CA5186">
      <w:pPr>
        <w:ind w:left="720"/>
      </w:pPr>
      <w:r>
        <w:t xml:space="preserve">The photographic evidence will support the descriptive detail and will ideally be cross referenced to the description so that a clear understanding of the condition of the vehicle is gained by the evaluators. Generic photographs at a distance e.g. profile shots, will be of limited use in this regard and should be supplemented </w:t>
      </w:r>
      <w:r w:rsidR="004C443F">
        <w:t>with</w:t>
      </w:r>
      <w:r>
        <w:t xml:space="preserve"> more specific shots</w:t>
      </w:r>
      <w:r w:rsidR="004C443F">
        <w:t>,</w:t>
      </w:r>
      <w:r>
        <w:t xml:space="preserve"> for example</w:t>
      </w:r>
      <w:r w:rsidR="004C443F">
        <w:t>, those that take in a panel or a particular detail e.g. dent.</w:t>
      </w:r>
    </w:p>
    <w:p w:rsidR="00275315" w:rsidRDefault="00275315" w:rsidP="00F449A3">
      <w:pPr>
        <w:ind w:left="720"/>
      </w:pPr>
      <w:r>
        <w:t xml:space="preserve">This section will form </w:t>
      </w:r>
      <w:r w:rsidR="004F5B48">
        <w:rPr>
          <w:b/>
        </w:rPr>
        <w:t>15</w:t>
      </w:r>
      <w:r w:rsidRPr="00CA5186">
        <w:rPr>
          <w:b/>
        </w:rPr>
        <w:t>% of the overall</w:t>
      </w:r>
      <w:r>
        <w:t xml:space="preserve"> </w:t>
      </w:r>
      <w:r w:rsidR="004F5B48">
        <w:rPr>
          <w:b/>
        </w:rPr>
        <w:t>35</w:t>
      </w:r>
      <w:r w:rsidRPr="00CA5186">
        <w:rPr>
          <w:b/>
        </w:rPr>
        <w:t>% for QC</w:t>
      </w:r>
      <w:r>
        <w:t xml:space="preserve"> </w:t>
      </w:r>
      <w:proofErr w:type="gramStart"/>
      <w:r w:rsidRPr="00F449A3">
        <w:rPr>
          <w:b/>
        </w:rPr>
        <w:t>1</w:t>
      </w:r>
      <w:r>
        <w:t xml:space="preserve"> </w:t>
      </w:r>
      <w:r w:rsidR="00F449A3">
        <w:t xml:space="preserve"> -</w:t>
      </w:r>
      <w:proofErr w:type="gramEnd"/>
      <w:r w:rsidR="00F449A3" w:rsidRPr="00F449A3">
        <w:rPr>
          <w:b/>
        </w:rPr>
        <w:t xml:space="preserve"> Please note that this section has a minimum score requirement of 6%. </w:t>
      </w:r>
      <w:r w:rsidR="00F449A3">
        <w:t>This section will</w:t>
      </w:r>
      <w:r>
        <w:t xml:space="preserve"> be scored as follows:</w:t>
      </w:r>
    </w:p>
    <w:p w:rsidR="00275315" w:rsidRDefault="00275315" w:rsidP="002B1E11">
      <w:pPr>
        <w:pStyle w:val="ListParagraph"/>
        <w:ind w:left="1080"/>
      </w:pPr>
    </w:p>
    <w:tbl>
      <w:tblPr>
        <w:tblStyle w:val="TableGrid"/>
        <w:tblW w:w="0" w:type="auto"/>
        <w:tblInd w:w="1080" w:type="dxa"/>
        <w:tblLook w:val="04A0" w:firstRow="1" w:lastRow="0" w:firstColumn="1" w:lastColumn="0" w:noHBand="0" w:noVBand="1"/>
      </w:tblPr>
      <w:tblGrid>
        <w:gridCol w:w="1467"/>
        <w:gridCol w:w="5103"/>
        <w:gridCol w:w="1366"/>
      </w:tblGrid>
      <w:tr w:rsidR="00275315" w:rsidTr="00EB2383">
        <w:tc>
          <w:tcPr>
            <w:tcW w:w="1467" w:type="dxa"/>
            <w:shd w:val="clear" w:color="auto" w:fill="9CC2E5" w:themeFill="accent1" w:themeFillTint="99"/>
          </w:tcPr>
          <w:p w:rsidR="00275315" w:rsidRDefault="00BF0194" w:rsidP="002B1E11">
            <w:pPr>
              <w:pStyle w:val="ListParagraph"/>
              <w:ind w:left="0"/>
            </w:pPr>
            <w:r>
              <w:t xml:space="preserve">Assessment </w:t>
            </w:r>
            <w:r w:rsidR="00275315">
              <w:t xml:space="preserve"> Area</w:t>
            </w:r>
          </w:p>
        </w:tc>
        <w:tc>
          <w:tcPr>
            <w:tcW w:w="5103" w:type="dxa"/>
            <w:shd w:val="clear" w:color="auto" w:fill="9CC2E5" w:themeFill="accent1" w:themeFillTint="99"/>
          </w:tcPr>
          <w:p w:rsidR="00275315" w:rsidRDefault="00275315" w:rsidP="002B1E11">
            <w:pPr>
              <w:pStyle w:val="ListParagraph"/>
              <w:ind w:left="0"/>
            </w:pPr>
            <w:r>
              <w:t>Response Level</w:t>
            </w:r>
          </w:p>
        </w:tc>
        <w:tc>
          <w:tcPr>
            <w:tcW w:w="1366" w:type="dxa"/>
            <w:shd w:val="clear" w:color="auto" w:fill="9CC2E5" w:themeFill="accent1" w:themeFillTint="99"/>
          </w:tcPr>
          <w:p w:rsidR="00275315" w:rsidRDefault="00275315" w:rsidP="002B1E11">
            <w:pPr>
              <w:pStyle w:val="ListParagraph"/>
              <w:ind w:left="0"/>
            </w:pPr>
            <w:r>
              <w:t>Scoring Mechanism</w:t>
            </w:r>
          </w:p>
        </w:tc>
      </w:tr>
      <w:tr w:rsidR="00275315" w:rsidTr="004C443F">
        <w:tc>
          <w:tcPr>
            <w:tcW w:w="1467" w:type="dxa"/>
            <w:shd w:val="clear" w:color="auto" w:fill="F2F2F2" w:themeFill="background1" w:themeFillShade="F2"/>
          </w:tcPr>
          <w:p w:rsidR="00275315" w:rsidRPr="00EB2383" w:rsidRDefault="00275315" w:rsidP="002B1E11">
            <w:pPr>
              <w:pStyle w:val="ListParagraph"/>
              <w:ind w:left="0"/>
              <w:rPr>
                <w:b/>
              </w:rPr>
            </w:pPr>
            <w:r w:rsidRPr="00EB2383">
              <w:rPr>
                <w:b/>
              </w:rPr>
              <w:t>Bodywork</w:t>
            </w:r>
          </w:p>
        </w:tc>
        <w:tc>
          <w:tcPr>
            <w:tcW w:w="5103" w:type="dxa"/>
            <w:shd w:val="clear" w:color="auto" w:fill="F2F2F2" w:themeFill="background1" w:themeFillShade="F2"/>
          </w:tcPr>
          <w:p w:rsidR="00275315" w:rsidRDefault="00275315" w:rsidP="002B1E11">
            <w:pPr>
              <w:pStyle w:val="ListParagraph"/>
              <w:ind w:left="0"/>
            </w:pPr>
            <w:r>
              <w:t>No detail provided</w:t>
            </w:r>
          </w:p>
        </w:tc>
        <w:tc>
          <w:tcPr>
            <w:tcW w:w="1366" w:type="dxa"/>
            <w:shd w:val="clear" w:color="auto" w:fill="F2F2F2" w:themeFill="background1" w:themeFillShade="F2"/>
          </w:tcPr>
          <w:p w:rsidR="00275315" w:rsidRDefault="00275315" w:rsidP="002B1E11">
            <w:pPr>
              <w:pStyle w:val="ListParagraph"/>
              <w:ind w:left="0"/>
            </w:pPr>
            <w:r>
              <w:t>0%</w:t>
            </w:r>
          </w:p>
        </w:tc>
      </w:tr>
      <w:tr w:rsidR="00275315" w:rsidTr="004C443F">
        <w:tc>
          <w:tcPr>
            <w:tcW w:w="1467" w:type="dxa"/>
            <w:shd w:val="clear" w:color="auto" w:fill="F2F2F2" w:themeFill="background1" w:themeFillShade="F2"/>
          </w:tcPr>
          <w:p w:rsidR="00275315" w:rsidRDefault="00275315" w:rsidP="002B1E11">
            <w:pPr>
              <w:pStyle w:val="ListParagraph"/>
              <w:ind w:left="0"/>
            </w:pPr>
          </w:p>
        </w:tc>
        <w:tc>
          <w:tcPr>
            <w:tcW w:w="5103" w:type="dxa"/>
            <w:shd w:val="clear" w:color="auto" w:fill="F2F2F2" w:themeFill="background1" w:themeFillShade="F2"/>
          </w:tcPr>
          <w:p w:rsidR="00275315" w:rsidRDefault="00275315" w:rsidP="002B1E11">
            <w:pPr>
              <w:pStyle w:val="ListParagraph"/>
              <w:ind w:left="0"/>
            </w:pPr>
            <w:r>
              <w:t xml:space="preserve">Minor information relating to bodywork e.g. </w:t>
            </w:r>
            <w:r>
              <w:lastRenderedPageBreak/>
              <w:t>descriptions relate to an entire side of the vehicle</w:t>
            </w:r>
          </w:p>
        </w:tc>
        <w:tc>
          <w:tcPr>
            <w:tcW w:w="1366" w:type="dxa"/>
            <w:shd w:val="clear" w:color="auto" w:fill="F2F2F2" w:themeFill="background1" w:themeFillShade="F2"/>
          </w:tcPr>
          <w:p w:rsidR="00275315" w:rsidRDefault="004C443F" w:rsidP="002B1E11">
            <w:pPr>
              <w:pStyle w:val="ListParagraph"/>
              <w:ind w:left="0"/>
            </w:pPr>
            <w:r>
              <w:lastRenderedPageBreak/>
              <w:t>1</w:t>
            </w:r>
            <w:r w:rsidR="00275315">
              <w:t>%</w:t>
            </w:r>
          </w:p>
        </w:tc>
      </w:tr>
      <w:tr w:rsidR="00275315" w:rsidTr="004C443F">
        <w:tc>
          <w:tcPr>
            <w:tcW w:w="1467" w:type="dxa"/>
            <w:shd w:val="clear" w:color="auto" w:fill="F2F2F2" w:themeFill="background1" w:themeFillShade="F2"/>
          </w:tcPr>
          <w:p w:rsidR="00275315" w:rsidRDefault="00275315" w:rsidP="002B1E11">
            <w:pPr>
              <w:pStyle w:val="ListParagraph"/>
              <w:ind w:left="0"/>
            </w:pPr>
          </w:p>
        </w:tc>
        <w:tc>
          <w:tcPr>
            <w:tcW w:w="5103" w:type="dxa"/>
            <w:shd w:val="clear" w:color="auto" w:fill="F2F2F2" w:themeFill="background1" w:themeFillShade="F2"/>
          </w:tcPr>
          <w:p w:rsidR="00275315" w:rsidRDefault="00275315" w:rsidP="002B1E11">
            <w:pPr>
              <w:pStyle w:val="ListParagraph"/>
              <w:ind w:left="0"/>
            </w:pPr>
            <w:r>
              <w:t>Good levels of detail relating to the bodywork e.g. descriptions relate to individual panels or elements of the vehicle</w:t>
            </w:r>
          </w:p>
        </w:tc>
        <w:tc>
          <w:tcPr>
            <w:tcW w:w="1366" w:type="dxa"/>
            <w:shd w:val="clear" w:color="auto" w:fill="F2F2F2" w:themeFill="background1" w:themeFillShade="F2"/>
          </w:tcPr>
          <w:p w:rsidR="00275315" w:rsidRDefault="007E294D" w:rsidP="002B1E11">
            <w:pPr>
              <w:pStyle w:val="ListParagraph"/>
              <w:ind w:left="0"/>
            </w:pPr>
            <w:r>
              <w:t>4</w:t>
            </w:r>
            <w:r w:rsidR="00275315">
              <w:t>%</w:t>
            </w:r>
          </w:p>
        </w:tc>
      </w:tr>
      <w:tr w:rsidR="00EB2383" w:rsidTr="004C443F">
        <w:tc>
          <w:tcPr>
            <w:tcW w:w="1467" w:type="dxa"/>
            <w:shd w:val="clear" w:color="auto" w:fill="E2EFD9" w:themeFill="accent6" w:themeFillTint="33"/>
          </w:tcPr>
          <w:p w:rsidR="00EB2383" w:rsidRPr="00EB2383" w:rsidRDefault="00EB2383" w:rsidP="00EB2383">
            <w:pPr>
              <w:pStyle w:val="ListParagraph"/>
              <w:ind w:left="0"/>
              <w:rPr>
                <w:b/>
              </w:rPr>
            </w:pPr>
            <w:r w:rsidRPr="00EB2383">
              <w:rPr>
                <w:b/>
              </w:rPr>
              <w:t>Chassis</w:t>
            </w:r>
          </w:p>
        </w:tc>
        <w:tc>
          <w:tcPr>
            <w:tcW w:w="5103" w:type="dxa"/>
            <w:shd w:val="clear" w:color="auto" w:fill="E2EFD9" w:themeFill="accent6" w:themeFillTint="33"/>
          </w:tcPr>
          <w:p w:rsidR="00EB2383" w:rsidRDefault="00EB2383" w:rsidP="00EB2383">
            <w:pPr>
              <w:pStyle w:val="ListParagraph"/>
              <w:ind w:left="0"/>
            </w:pPr>
            <w:r>
              <w:t>No detail provided</w:t>
            </w:r>
          </w:p>
        </w:tc>
        <w:tc>
          <w:tcPr>
            <w:tcW w:w="1366" w:type="dxa"/>
            <w:shd w:val="clear" w:color="auto" w:fill="E2EFD9" w:themeFill="accent6" w:themeFillTint="33"/>
          </w:tcPr>
          <w:p w:rsidR="00EB2383" w:rsidRDefault="00EB2383" w:rsidP="00EB2383">
            <w:pPr>
              <w:pStyle w:val="ListParagraph"/>
              <w:ind w:left="0"/>
            </w:pPr>
            <w:r>
              <w:t>0%</w:t>
            </w:r>
          </w:p>
        </w:tc>
      </w:tr>
      <w:tr w:rsidR="00EB2383" w:rsidTr="004C443F">
        <w:tc>
          <w:tcPr>
            <w:tcW w:w="1467" w:type="dxa"/>
            <w:shd w:val="clear" w:color="auto" w:fill="E2EFD9" w:themeFill="accent6" w:themeFillTint="33"/>
          </w:tcPr>
          <w:p w:rsidR="00EB2383" w:rsidRDefault="00EB2383" w:rsidP="00EB2383">
            <w:pPr>
              <w:pStyle w:val="ListParagraph"/>
              <w:ind w:left="0"/>
            </w:pPr>
          </w:p>
        </w:tc>
        <w:tc>
          <w:tcPr>
            <w:tcW w:w="5103" w:type="dxa"/>
            <w:shd w:val="clear" w:color="auto" w:fill="E2EFD9" w:themeFill="accent6" w:themeFillTint="33"/>
          </w:tcPr>
          <w:p w:rsidR="00EB2383" w:rsidRDefault="00EB2383" w:rsidP="00346F25">
            <w:pPr>
              <w:pStyle w:val="ListParagraph"/>
              <w:ind w:left="0"/>
            </w:pPr>
            <w:r>
              <w:t>Minor information relating to chassis</w:t>
            </w:r>
            <w:r w:rsidR="00346F25">
              <w:t xml:space="preserve"> e.g. descriptions relate to broad area of the chassis</w:t>
            </w:r>
          </w:p>
        </w:tc>
        <w:tc>
          <w:tcPr>
            <w:tcW w:w="1366" w:type="dxa"/>
            <w:shd w:val="clear" w:color="auto" w:fill="E2EFD9" w:themeFill="accent6" w:themeFillTint="33"/>
          </w:tcPr>
          <w:p w:rsidR="00EB2383" w:rsidRDefault="004C443F" w:rsidP="00EB2383">
            <w:pPr>
              <w:pStyle w:val="ListParagraph"/>
              <w:ind w:left="0"/>
            </w:pPr>
            <w:r>
              <w:t>1</w:t>
            </w:r>
            <w:r w:rsidR="00346F25">
              <w:t>%</w:t>
            </w:r>
          </w:p>
        </w:tc>
      </w:tr>
      <w:tr w:rsidR="00EB2383" w:rsidTr="004C443F">
        <w:tc>
          <w:tcPr>
            <w:tcW w:w="1467" w:type="dxa"/>
            <w:shd w:val="clear" w:color="auto" w:fill="E2EFD9" w:themeFill="accent6" w:themeFillTint="33"/>
          </w:tcPr>
          <w:p w:rsidR="00EB2383" w:rsidRDefault="00EB2383" w:rsidP="00EB2383">
            <w:pPr>
              <w:pStyle w:val="ListParagraph"/>
              <w:ind w:left="0"/>
            </w:pPr>
          </w:p>
        </w:tc>
        <w:tc>
          <w:tcPr>
            <w:tcW w:w="5103" w:type="dxa"/>
            <w:shd w:val="clear" w:color="auto" w:fill="E2EFD9" w:themeFill="accent6" w:themeFillTint="33"/>
          </w:tcPr>
          <w:p w:rsidR="00EB2383" w:rsidRDefault="00EB2383" w:rsidP="00346F25">
            <w:pPr>
              <w:pStyle w:val="ListParagraph"/>
              <w:ind w:left="0"/>
            </w:pPr>
            <w:r>
              <w:t xml:space="preserve">Good levels of detail relating to the bodywork e.g. descriptions relate to individual </w:t>
            </w:r>
            <w:r w:rsidR="00346F25">
              <w:t>elements/areas of the chassis</w:t>
            </w:r>
          </w:p>
        </w:tc>
        <w:tc>
          <w:tcPr>
            <w:tcW w:w="1366" w:type="dxa"/>
            <w:shd w:val="clear" w:color="auto" w:fill="E2EFD9" w:themeFill="accent6" w:themeFillTint="33"/>
          </w:tcPr>
          <w:p w:rsidR="00EB2383" w:rsidRDefault="007E294D" w:rsidP="00EB2383">
            <w:pPr>
              <w:pStyle w:val="ListParagraph"/>
              <w:ind w:left="0"/>
            </w:pPr>
            <w:r>
              <w:t>4</w:t>
            </w:r>
            <w:r w:rsidR="00346F25">
              <w:t>%</w:t>
            </w:r>
          </w:p>
        </w:tc>
      </w:tr>
      <w:tr w:rsidR="004C443F" w:rsidTr="004C443F">
        <w:tc>
          <w:tcPr>
            <w:tcW w:w="1467" w:type="dxa"/>
            <w:shd w:val="clear" w:color="auto" w:fill="FFF2CC" w:themeFill="accent4" w:themeFillTint="33"/>
          </w:tcPr>
          <w:p w:rsidR="004C443F" w:rsidRPr="004C443F" w:rsidRDefault="004C443F" w:rsidP="00EB2383">
            <w:pPr>
              <w:pStyle w:val="ListParagraph"/>
              <w:ind w:left="0"/>
              <w:rPr>
                <w:b/>
              </w:rPr>
            </w:pPr>
            <w:r w:rsidRPr="004C443F">
              <w:rPr>
                <w:b/>
              </w:rPr>
              <w:t>Photographic Evidence</w:t>
            </w:r>
          </w:p>
        </w:tc>
        <w:tc>
          <w:tcPr>
            <w:tcW w:w="5103" w:type="dxa"/>
            <w:shd w:val="clear" w:color="auto" w:fill="FFF2CC" w:themeFill="accent4" w:themeFillTint="33"/>
          </w:tcPr>
          <w:p w:rsidR="004C443F" w:rsidRDefault="004C443F" w:rsidP="00346F25">
            <w:pPr>
              <w:pStyle w:val="ListParagraph"/>
              <w:ind w:left="0"/>
            </w:pPr>
            <w:r>
              <w:t>No photo’s provided</w:t>
            </w:r>
          </w:p>
        </w:tc>
        <w:tc>
          <w:tcPr>
            <w:tcW w:w="1366" w:type="dxa"/>
            <w:shd w:val="clear" w:color="auto" w:fill="FFF2CC" w:themeFill="accent4" w:themeFillTint="33"/>
          </w:tcPr>
          <w:p w:rsidR="004C443F" w:rsidRDefault="004C443F" w:rsidP="004C443F">
            <w:pPr>
              <w:pStyle w:val="ListParagraph"/>
              <w:ind w:left="0"/>
            </w:pPr>
            <w:r>
              <w:t>0%</w:t>
            </w:r>
          </w:p>
        </w:tc>
      </w:tr>
      <w:tr w:rsidR="004C443F" w:rsidTr="004C443F">
        <w:tc>
          <w:tcPr>
            <w:tcW w:w="1467" w:type="dxa"/>
            <w:shd w:val="clear" w:color="auto" w:fill="FFF2CC" w:themeFill="accent4" w:themeFillTint="33"/>
          </w:tcPr>
          <w:p w:rsidR="004C443F" w:rsidRDefault="004C443F" w:rsidP="00EB2383">
            <w:pPr>
              <w:pStyle w:val="ListParagraph"/>
              <w:ind w:left="0"/>
            </w:pPr>
          </w:p>
        </w:tc>
        <w:tc>
          <w:tcPr>
            <w:tcW w:w="5103" w:type="dxa"/>
            <w:shd w:val="clear" w:color="auto" w:fill="FFF2CC" w:themeFill="accent4" w:themeFillTint="33"/>
          </w:tcPr>
          <w:p w:rsidR="004C443F" w:rsidRDefault="004C443F" w:rsidP="00346F25">
            <w:pPr>
              <w:pStyle w:val="ListParagraph"/>
              <w:ind w:left="0"/>
            </w:pPr>
            <w:r>
              <w:t>Generic photographs or photos do not show detail</w:t>
            </w:r>
          </w:p>
        </w:tc>
        <w:tc>
          <w:tcPr>
            <w:tcW w:w="1366" w:type="dxa"/>
            <w:shd w:val="clear" w:color="auto" w:fill="FFF2CC" w:themeFill="accent4" w:themeFillTint="33"/>
          </w:tcPr>
          <w:p w:rsidR="004C443F" w:rsidRDefault="008A493B" w:rsidP="00EB2383">
            <w:pPr>
              <w:pStyle w:val="ListParagraph"/>
              <w:ind w:left="0"/>
            </w:pPr>
            <w:r>
              <w:t>1</w:t>
            </w:r>
            <w:r w:rsidR="004C443F">
              <w:t>%</w:t>
            </w:r>
          </w:p>
        </w:tc>
      </w:tr>
      <w:tr w:rsidR="004C443F" w:rsidTr="004C443F">
        <w:tc>
          <w:tcPr>
            <w:tcW w:w="1467" w:type="dxa"/>
            <w:shd w:val="clear" w:color="auto" w:fill="FFF2CC" w:themeFill="accent4" w:themeFillTint="33"/>
          </w:tcPr>
          <w:p w:rsidR="004C443F" w:rsidRDefault="004C443F" w:rsidP="00EB2383">
            <w:pPr>
              <w:pStyle w:val="ListParagraph"/>
              <w:ind w:left="0"/>
            </w:pPr>
          </w:p>
        </w:tc>
        <w:tc>
          <w:tcPr>
            <w:tcW w:w="5103" w:type="dxa"/>
            <w:shd w:val="clear" w:color="auto" w:fill="FFF2CC" w:themeFill="accent4" w:themeFillTint="33"/>
          </w:tcPr>
          <w:p w:rsidR="004C443F" w:rsidRDefault="004C443F" w:rsidP="00346F25">
            <w:pPr>
              <w:pStyle w:val="ListParagraph"/>
              <w:ind w:left="0"/>
            </w:pPr>
            <w:r>
              <w:t>Detailed photographic evidence that clearly shows individual panels or items e.g. dents or scratches</w:t>
            </w:r>
          </w:p>
        </w:tc>
        <w:tc>
          <w:tcPr>
            <w:tcW w:w="1366" w:type="dxa"/>
            <w:shd w:val="clear" w:color="auto" w:fill="FFF2CC" w:themeFill="accent4" w:themeFillTint="33"/>
          </w:tcPr>
          <w:p w:rsidR="004C443F" w:rsidRDefault="007E294D" w:rsidP="00EB2383">
            <w:pPr>
              <w:pStyle w:val="ListParagraph"/>
              <w:ind w:left="0"/>
            </w:pPr>
            <w:r>
              <w:t>4</w:t>
            </w:r>
            <w:r w:rsidR="004C443F">
              <w:t>%</w:t>
            </w:r>
          </w:p>
        </w:tc>
      </w:tr>
      <w:tr w:rsidR="004C443F" w:rsidTr="004C443F">
        <w:tc>
          <w:tcPr>
            <w:tcW w:w="1467" w:type="dxa"/>
            <w:shd w:val="clear" w:color="auto" w:fill="F7CAAC" w:themeFill="accent2" w:themeFillTint="66"/>
          </w:tcPr>
          <w:p w:rsidR="004C443F" w:rsidRPr="004C443F" w:rsidRDefault="008A493B" w:rsidP="00EB2383">
            <w:pPr>
              <w:pStyle w:val="ListParagraph"/>
              <w:ind w:left="0"/>
              <w:rPr>
                <w:b/>
              </w:rPr>
            </w:pPr>
            <w:r>
              <w:rPr>
                <w:b/>
              </w:rPr>
              <w:t>Cross-Referencing</w:t>
            </w:r>
          </w:p>
        </w:tc>
        <w:tc>
          <w:tcPr>
            <w:tcW w:w="5103" w:type="dxa"/>
            <w:shd w:val="clear" w:color="auto" w:fill="F7CAAC" w:themeFill="accent2" w:themeFillTint="66"/>
          </w:tcPr>
          <w:p w:rsidR="004C443F" w:rsidRDefault="004C443F" w:rsidP="008A493B">
            <w:pPr>
              <w:pStyle w:val="ListParagraph"/>
              <w:ind w:left="0"/>
            </w:pPr>
            <w:r>
              <w:t>Photographic evidence</w:t>
            </w:r>
            <w:r w:rsidR="008A493B">
              <w:t xml:space="preserve"> is as “detailed” above and is </w:t>
            </w:r>
            <w:r>
              <w:t>cross-refere</w:t>
            </w:r>
            <w:r w:rsidR="008A493B">
              <w:t xml:space="preserve">nced to the text in the </w:t>
            </w:r>
            <w:r>
              <w:t>descriptions</w:t>
            </w:r>
            <w:r w:rsidR="008A493B">
              <w:t xml:space="preserve"> for chassis </w:t>
            </w:r>
            <w:r w:rsidR="008A493B" w:rsidRPr="008A493B">
              <w:rPr>
                <w:b/>
                <w:u w:val="single"/>
              </w:rPr>
              <w:t>and</w:t>
            </w:r>
            <w:r w:rsidR="008A493B">
              <w:t xml:space="preserve"> bodywork</w:t>
            </w:r>
          </w:p>
        </w:tc>
        <w:tc>
          <w:tcPr>
            <w:tcW w:w="1366" w:type="dxa"/>
            <w:shd w:val="clear" w:color="auto" w:fill="F7CAAC" w:themeFill="accent2" w:themeFillTint="66"/>
          </w:tcPr>
          <w:p w:rsidR="004C443F" w:rsidRDefault="008A493B" w:rsidP="008A493B">
            <w:pPr>
              <w:pStyle w:val="ListParagraph"/>
              <w:ind w:left="0"/>
            </w:pPr>
            <w:r>
              <w:t>3</w:t>
            </w:r>
            <w:r w:rsidR="004C443F">
              <w:t>%</w:t>
            </w:r>
          </w:p>
        </w:tc>
      </w:tr>
    </w:tbl>
    <w:p w:rsidR="00275315" w:rsidRDefault="00275315" w:rsidP="002B1E11">
      <w:pPr>
        <w:pStyle w:val="ListParagraph"/>
        <w:ind w:left="1080"/>
      </w:pPr>
    </w:p>
    <w:p w:rsidR="00346F25" w:rsidRDefault="00CA5186" w:rsidP="00346F25">
      <w:pPr>
        <w:pStyle w:val="ListParagraph"/>
        <w:ind w:left="1080"/>
      </w:pPr>
      <w:r>
        <w:t xml:space="preserve">Worked </w:t>
      </w:r>
      <w:r w:rsidR="008A493B">
        <w:t xml:space="preserve">Example – Participant 1 provides a limited description of the bodywork, provides </w:t>
      </w:r>
      <w:r>
        <w:t>a g</w:t>
      </w:r>
      <w:r w:rsidR="008A493B">
        <w:t>ood de</w:t>
      </w:r>
      <w:r>
        <w:t>scription of</w:t>
      </w:r>
      <w:r w:rsidR="008A493B">
        <w:t xml:space="preserve"> the chassis, provides </w:t>
      </w:r>
      <w:r>
        <w:t xml:space="preserve">a </w:t>
      </w:r>
      <w:r w:rsidR="008A493B">
        <w:t>detailed photographic evidence and cross referenc</w:t>
      </w:r>
      <w:r>
        <w:t xml:space="preserve">es this </w:t>
      </w:r>
      <w:r w:rsidR="008A493B">
        <w:t xml:space="preserve">but only for the </w:t>
      </w:r>
      <w:r>
        <w:rPr>
          <w:b/>
          <w:u w:val="single"/>
        </w:rPr>
        <w:t>bodywork</w:t>
      </w:r>
      <w:r>
        <w:t xml:space="preserve">. Participant 1 therefore </w:t>
      </w:r>
      <w:r w:rsidR="008A493B">
        <w:t>score</w:t>
      </w:r>
      <w:r>
        <w:t>s as follows:</w:t>
      </w:r>
    </w:p>
    <w:p w:rsidR="008A493B" w:rsidRDefault="008A493B" w:rsidP="00346F25">
      <w:pPr>
        <w:pStyle w:val="ListParagraph"/>
        <w:ind w:left="1080"/>
      </w:pPr>
    </w:p>
    <w:p w:rsidR="008A493B" w:rsidRDefault="008A493B" w:rsidP="00346F25">
      <w:pPr>
        <w:pStyle w:val="ListParagraph"/>
        <w:ind w:left="1080"/>
      </w:pPr>
      <w:r>
        <w:t>Bodywork detail – 1%</w:t>
      </w:r>
    </w:p>
    <w:p w:rsidR="008A493B" w:rsidRDefault="008A493B" w:rsidP="00346F25">
      <w:pPr>
        <w:pStyle w:val="ListParagraph"/>
        <w:ind w:left="1080"/>
      </w:pPr>
      <w:r>
        <w:t>Chassis detail –</w:t>
      </w:r>
      <w:r w:rsidR="007E294D">
        <w:t xml:space="preserve"> 4</w:t>
      </w:r>
      <w:r>
        <w:t>%</w:t>
      </w:r>
    </w:p>
    <w:p w:rsidR="008A493B" w:rsidRDefault="008A493B" w:rsidP="00346F25">
      <w:pPr>
        <w:pStyle w:val="ListParagraph"/>
        <w:ind w:left="1080"/>
      </w:pPr>
      <w:r>
        <w:t>Photographic evidence –</w:t>
      </w:r>
      <w:r w:rsidR="007E294D">
        <w:t xml:space="preserve"> 4</w:t>
      </w:r>
      <w:r>
        <w:t>%</w:t>
      </w:r>
    </w:p>
    <w:p w:rsidR="008A493B" w:rsidRDefault="00CA5186" w:rsidP="00346F25">
      <w:pPr>
        <w:pStyle w:val="ListParagraph"/>
        <w:ind w:left="1080"/>
      </w:pPr>
      <w:r>
        <w:t>Cross-referencing - 0%</w:t>
      </w:r>
    </w:p>
    <w:p w:rsidR="00CA5186" w:rsidRPr="00CA5186" w:rsidRDefault="00CA5186" w:rsidP="00346F25">
      <w:pPr>
        <w:pStyle w:val="ListParagraph"/>
        <w:ind w:left="1080"/>
        <w:rPr>
          <w:b/>
        </w:rPr>
      </w:pPr>
      <w:r w:rsidRPr="00CA5186">
        <w:rPr>
          <w:b/>
        </w:rPr>
        <w:t>TOTAL –</w:t>
      </w:r>
      <w:r w:rsidR="007E294D">
        <w:rPr>
          <w:b/>
        </w:rPr>
        <w:t xml:space="preserve"> 9</w:t>
      </w:r>
      <w:r w:rsidRPr="00CA5186">
        <w:rPr>
          <w:b/>
        </w:rPr>
        <w:t>%</w:t>
      </w:r>
    </w:p>
    <w:p w:rsidR="008A493B" w:rsidRDefault="008A493B" w:rsidP="00346F25">
      <w:pPr>
        <w:pStyle w:val="ListParagraph"/>
        <w:ind w:left="1080"/>
      </w:pPr>
    </w:p>
    <w:p w:rsidR="00CA5186" w:rsidRDefault="00CA5186" w:rsidP="00346F25">
      <w:pPr>
        <w:pStyle w:val="ListParagraph"/>
        <w:ind w:left="1080"/>
      </w:pPr>
      <w:r>
        <w:t>Had Participant 1 cross-referenced the photos to the chassis as well as the bodywork this score would th</w:t>
      </w:r>
      <w:r w:rsidR="007E294D">
        <w:t>e total score would have been 12</w:t>
      </w:r>
      <w:r>
        <w:t>%. Coupled with a better bodywork description this woul</w:t>
      </w:r>
      <w:r w:rsidR="00362205">
        <w:t>d have resulted in a total of 1</w:t>
      </w:r>
      <w:r w:rsidR="007E294D">
        <w:t>5</w:t>
      </w:r>
      <w:r>
        <w:t>%.</w:t>
      </w:r>
    </w:p>
    <w:p w:rsidR="00CA5186" w:rsidRDefault="00CA5186" w:rsidP="00346F25">
      <w:pPr>
        <w:pStyle w:val="ListParagraph"/>
        <w:ind w:left="1080"/>
      </w:pPr>
    </w:p>
    <w:p w:rsidR="0074597C" w:rsidRDefault="00CA5186" w:rsidP="00CA5186">
      <w:pPr>
        <w:ind w:left="720"/>
      </w:pPr>
      <w:r w:rsidRPr="00622052">
        <w:rPr>
          <w:b/>
        </w:rPr>
        <w:t>Element 2</w:t>
      </w:r>
      <w:r>
        <w:t xml:space="preserve"> – This element is a straight assessment of the quality of the bodywork and the chassis based on the information provided by the participant</w:t>
      </w:r>
      <w:r w:rsidR="00356387">
        <w:t xml:space="preserve"> (</w:t>
      </w:r>
      <w:r w:rsidR="00622052">
        <w:t>descriptions and photographic evidence</w:t>
      </w:r>
      <w:r w:rsidR="00356387">
        <w:t xml:space="preserve"> from element 1)</w:t>
      </w:r>
      <w:r>
        <w:t>.</w:t>
      </w:r>
      <w:r w:rsidR="00356387">
        <w:t xml:space="preserve"> It </w:t>
      </w:r>
      <w:r w:rsidR="004F5B48">
        <w:rPr>
          <w:b/>
        </w:rPr>
        <w:t>forms the remaining 20</w:t>
      </w:r>
      <w:r w:rsidR="00356387" w:rsidRPr="00356387">
        <w:rPr>
          <w:b/>
        </w:rPr>
        <w:t xml:space="preserve">% of the </w:t>
      </w:r>
      <w:r w:rsidRPr="00356387">
        <w:rPr>
          <w:b/>
        </w:rPr>
        <w:t>assessment methodology</w:t>
      </w:r>
      <w:r>
        <w:t xml:space="preserve"> </w:t>
      </w:r>
      <w:r w:rsidR="00356387" w:rsidRPr="00356387">
        <w:rPr>
          <w:b/>
        </w:rPr>
        <w:t>for QC 1</w:t>
      </w:r>
      <w:r w:rsidR="00356387">
        <w:rPr>
          <w:b/>
        </w:rPr>
        <w:t xml:space="preserve"> </w:t>
      </w:r>
      <w:r w:rsidR="00356387">
        <w:t xml:space="preserve">and scores will be awarded as </w:t>
      </w:r>
      <w:r>
        <w:t>follows:</w:t>
      </w:r>
    </w:p>
    <w:tbl>
      <w:tblPr>
        <w:tblW w:w="8254" w:type="dxa"/>
        <w:tblInd w:w="778" w:type="dxa"/>
        <w:tblLook w:val="04A0" w:firstRow="1" w:lastRow="0" w:firstColumn="1" w:lastColumn="0" w:noHBand="0" w:noVBand="1"/>
      </w:tblPr>
      <w:tblGrid>
        <w:gridCol w:w="3192"/>
        <w:gridCol w:w="5062"/>
      </w:tblGrid>
      <w:tr w:rsidR="00622052" w:rsidRPr="00622052" w:rsidTr="00622052">
        <w:trPr>
          <w:trHeight w:val="300"/>
        </w:trPr>
        <w:tc>
          <w:tcPr>
            <w:tcW w:w="3192"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Chassis Description</w:t>
            </w:r>
          </w:p>
        </w:tc>
        <w:tc>
          <w:tcPr>
            <w:tcW w:w="5062" w:type="dxa"/>
            <w:tcBorders>
              <w:top w:val="single" w:sz="8" w:space="0" w:color="auto"/>
              <w:left w:val="nil"/>
              <w:bottom w:val="single" w:sz="4" w:space="0" w:color="auto"/>
              <w:right w:val="single" w:sz="8"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Score</w:t>
            </w:r>
          </w:p>
        </w:tc>
      </w:tr>
      <w:tr w:rsidR="00622052" w:rsidRPr="00622052" w:rsidTr="00622052">
        <w:trPr>
          <w:trHeight w:val="900"/>
        </w:trPr>
        <w:tc>
          <w:tcPr>
            <w:tcW w:w="3192" w:type="dxa"/>
            <w:tcBorders>
              <w:top w:val="nil"/>
              <w:left w:val="single" w:sz="8" w:space="0" w:color="auto"/>
              <w:bottom w:val="single" w:sz="4"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 xml:space="preserve">Significant Damage to </w:t>
            </w:r>
            <w:r w:rsidR="00DD7B59" w:rsidRPr="00622052">
              <w:rPr>
                <w:rFonts w:ascii="Calibri" w:eastAsia="Times New Roman" w:hAnsi="Calibri" w:cs="Times New Roman"/>
                <w:color w:val="000000"/>
                <w:lang w:eastAsia="en-GB"/>
              </w:rPr>
              <w:t>Chassis</w:t>
            </w:r>
          </w:p>
        </w:tc>
        <w:tc>
          <w:tcPr>
            <w:tcW w:w="5062"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Fail - this vehicle will not be considered further</w:t>
            </w:r>
          </w:p>
        </w:tc>
      </w:tr>
      <w:tr w:rsidR="00DD7B59" w:rsidRPr="00622052" w:rsidTr="00622052">
        <w:trPr>
          <w:trHeight w:val="915"/>
        </w:trPr>
        <w:tc>
          <w:tcPr>
            <w:tcW w:w="3192" w:type="dxa"/>
            <w:tcBorders>
              <w:top w:val="nil"/>
              <w:left w:val="single" w:sz="8" w:space="0" w:color="auto"/>
              <w:bottom w:val="single" w:sz="8" w:space="0" w:color="auto"/>
              <w:right w:val="single" w:sz="4" w:space="0" w:color="auto"/>
            </w:tcBorders>
            <w:shd w:val="clear" w:color="auto" w:fill="auto"/>
            <w:noWrap/>
            <w:vAlign w:val="bottom"/>
          </w:tcPr>
          <w:p w:rsidR="00DD7B59" w:rsidRPr="00622052" w:rsidRDefault="00DD7B59" w:rsidP="00622052">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Minor Damage to Chassis</w:t>
            </w:r>
          </w:p>
        </w:tc>
        <w:tc>
          <w:tcPr>
            <w:tcW w:w="5062" w:type="dxa"/>
            <w:tcBorders>
              <w:top w:val="nil"/>
              <w:left w:val="nil"/>
              <w:bottom w:val="single" w:sz="8" w:space="0" w:color="auto"/>
              <w:right w:val="single" w:sz="8" w:space="0" w:color="auto"/>
            </w:tcBorders>
            <w:shd w:val="clear" w:color="auto" w:fill="auto"/>
            <w:noWrap/>
            <w:vAlign w:val="bottom"/>
          </w:tcPr>
          <w:p w:rsidR="00DD7B59" w:rsidRPr="00622052" w:rsidRDefault="00DD7B59" w:rsidP="00622052">
            <w:pPr>
              <w:spacing w:after="0" w:line="240" w:lineRule="auto"/>
              <w:jc w:val="right"/>
              <w:rPr>
                <w:rFonts w:ascii="Calibri" w:eastAsia="Times New Roman" w:hAnsi="Calibri" w:cs="Times New Roman"/>
                <w:color w:val="000000"/>
                <w:lang w:eastAsia="en-GB"/>
              </w:rPr>
            </w:pPr>
            <w:r>
              <w:rPr>
                <w:rFonts w:ascii="Calibri" w:eastAsia="Times New Roman" w:hAnsi="Calibri" w:cs="Times New Roman"/>
                <w:color w:val="000000"/>
                <w:lang w:eastAsia="en-GB"/>
              </w:rPr>
              <w:t>2%</w:t>
            </w:r>
            <w:bookmarkStart w:id="0" w:name="_GoBack"/>
            <w:bookmarkEnd w:id="0"/>
          </w:p>
        </w:tc>
      </w:tr>
      <w:tr w:rsidR="00622052" w:rsidRPr="00622052" w:rsidTr="00622052">
        <w:trPr>
          <w:trHeight w:val="915"/>
        </w:trPr>
        <w:tc>
          <w:tcPr>
            <w:tcW w:w="3192" w:type="dxa"/>
            <w:tcBorders>
              <w:top w:val="nil"/>
              <w:left w:val="single" w:sz="8" w:space="0" w:color="auto"/>
              <w:bottom w:val="single" w:sz="8"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lastRenderedPageBreak/>
              <w:t>No Damage</w:t>
            </w:r>
          </w:p>
        </w:tc>
        <w:tc>
          <w:tcPr>
            <w:tcW w:w="5062" w:type="dxa"/>
            <w:tcBorders>
              <w:top w:val="nil"/>
              <w:left w:val="nil"/>
              <w:bottom w:val="single" w:sz="8"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5%</w:t>
            </w:r>
          </w:p>
        </w:tc>
      </w:tr>
    </w:tbl>
    <w:p w:rsidR="00CA5186" w:rsidRDefault="00CA5186" w:rsidP="00CA5186">
      <w:pPr>
        <w:ind w:left="720"/>
      </w:pPr>
    </w:p>
    <w:p w:rsidR="00C92EF4" w:rsidRDefault="00C92EF4" w:rsidP="00CA5186">
      <w:pPr>
        <w:ind w:left="720"/>
      </w:pPr>
    </w:p>
    <w:tbl>
      <w:tblPr>
        <w:tblpPr w:leftFromText="180" w:rightFromText="180" w:vertAnchor="text" w:horzAnchor="page" w:tblpX="2911" w:tblpY="-644"/>
        <w:tblW w:w="6040" w:type="dxa"/>
        <w:tblLook w:val="04A0" w:firstRow="1" w:lastRow="0" w:firstColumn="1" w:lastColumn="0" w:noHBand="0" w:noVBand="1"/>
      </w:tblPr>
      <w:tblGrid>
        <w:gridCol w:w="5080"/>
        <w:gridCol w:w="960"/>
      </w:tblGrid>
      <w:tr w:rsidR="00C92EF4" w:rsidRPr="00622052" w:rsidTr="00C92EF4">
        <w:trPr>
          <w:trHeight w:val="300"/>
        </w:trPr>
        <w:tc>
          <w:tcPr>
            <w:tcW w:w="5080"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C92EF4" w:rsidRPr="00622052" w:rsidRDefault="00C92EF4" w:rsidP="00C92EF4">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Dents or Gouges Description</w:t>
            </w:r>
          </w:p>
        </w:tc>
        <w:tc>
          <w:tcPr>
            <w:tcW w:w="960" w:type="dxa"/>
            <w:tcBorders>
              <w:top w:val="single" w:sz="8" w:space="0" w:color="auto"/>
              <w:left w:val="nil"/>
              <w:bottom w:val="single" w:sz="4" w:space="0" w:color="auto"/>
              <w:right w:val="single" w:sz="8" w:space="0" w:color="auto"/>
            </w:tcBorders>
            <w:shd w:val="clear" w:color="000000" w:fill="9BC2E6"/>
            <w:noWrap/>
            <w:vAlign w:val="bottom"/>
            <w:hideMark/>
          </w:tcPr>
          <w:p w:rsidR="00C92EF4" w:rsidRPr="00622052" w:rsidRDefault="00C92EF4" w:rsidP="00C92EF4">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Score</w:t>
            </w:r>
          </w:p>
        </w:tc>
      </w:tr>
      <w:tr w:rsidR="00C92EF4" w:rsidRPr="00622052" w:rsidTr="00C92EF4">
        <w:trPr>
          <w:trHeight w:val="900"/>
        </w:trPr>
        <w:tc>
          <w:tcPr>
            <w:tcW w:w="5080" w:type="dxa"/>
            <w:tcBorders>
              <w:top w:val="nil"/>
              <w:left w:val="single" w:sz="8" w:space="0" w:color="auto"/>
              <w:bottom w:val="single" w:sz="4" w:space="0" w:color="auto"/>
              <w:right w:val="single" w:sz="4" w:space="0" w:color="auto"/>
            </w:tcBorders>
            <w:shd w:val="clear" w:color="auto" w:fill="auto"/>
            <w:vAlign w:val="bottom"/>
            <w:hideMark/>
          </w:tcPr>
          <w:p w:rsidR="00C92EF4" w:rsidRPr="00622052" w:rsidRDefault="00C92EF4" w:rsidP="00C92EF4">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Numerous dents above 4cm, 1 dent 10cm or above or 1 Gouge in excess of 4cm</w:t>
            </w:r>
          </w:p>
        </w:tc>
        <w:tc>
          <w:tcPr>
            <w:tcW w:w="960" w:type="dxa"/>
            <w:tcBorders>
              <w:top w:val="nil"/>
              <w:left w:val="nil"/>
              <w:bottom w:val="single" w:sz="4" w:space="0" w:color="auto"/>
              <w:right w:val="single" w:sz="8" w:space="0" w:color="auto"/>
            </w:tcBorders>
            <w:shd w:val="clear" w:color="auto" w:fill="auto"/>
            <w:noWrap/>
            <w:vAlign w:val="bottom"/>
            <w:hideMark/>
          </w:tcPr>
          <w:p w:rsidR="00C92EF4" w:rsidRPr="00622052" w:rsidRDefault="00C92EF4" w:rsidP="00C92EF4">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0%</w:t>
            </w:r>
          </w:p>
        </w:tc>
      </w:tr>
      <w:tr w:rsidR="00C92EF4" w:rsidRPr="00622052" w:rsidTr="00C92EF4">
        <w:trPr>
          <w:trHeight w:val="915"/>
        </w:trPr>
        <w:tc>
          <w:tcPr>
            <w:tcW w:w="5080" w:type="dxa"/>
            <w:tcBorders>
              <w:top w:val="nil"/>
              <w:left w:val="single" w:sz="8" w:space="0" w:color="auto"/>
              <w:bottom w:val="single" w:sz="4" w:space="0" w:color="auto"/>
              <w:right w:val="single" w:sz="4" w:space="0" w:color="auto"/>
            </w:tcBorders>
            <w:shd w:val="clear" w:color="auto" w:fill="auto"/>
            <w:noWrap/>
            <w:vAlign w:val="bottom"/>
            <w:hideMark/>
          </w:tcPr>
          <w:p w:rsidR="00C92EF4" w:rsidRPr="00622052" w:rsidRDefault="00C92EF4" w:rsidP="00C92EF4">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Numerous dents below 4cm or 1 dent 4cm -9cm</w:t>
            </w:r>
          </w:p>
        </w:tc>
        <w:tc>
          <w:tcPr>
            <w:tcW w:w="960" w:type="dxa"/>
            <w:tcBorders>
              <w:top w:val="nil"/>
              <w:left w:val="nil"/>
              <w:bottom w:val="single" w:sz="4" w:space="0" w:color="auto"/>
              <w:right w:val="single" w:sz="8" w:space="0" w:color="auto"/>
            </w:tcBorders>
            <w:shd w:val="clear" w:color="auto" w:fill="auto"/>
            <w:noWrap/>
            <w:vAlign w:val="bottom"/>
            <w:hideMark/>
          </w:tcPr>
          <w:p w:rsidR="00C92EF4" w:rsidRPr="00622052" w:rsidRDefault="00C92EF4" w:rsidP="00C92EF4">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w:t>
            </w:r>
          </w:p>
        </w:tc>
      </w:tr>
      <w:tr w:rsidR="00C92EF4" w:rsidRPr="00622052" w:rsidTr="00C92EF4">
        <w:trPr>
          <w:trHeight w:val="315"/>
        </w:trPr>
        <w:tc>
          <w:tcPr>
            <w:tcW w:w="5080" w:type="dxa"/>
            <w:tcBorders>
              <w:top w:val="nil"/>
              <w:left w:val="single" w:sz="8" w:space="0" w:color="auto"/>
              <w:bottom w:val="single" w:sz="4" w:space="0" w:color="auto"/>
              <w:right w:val="single" w:sz="4" w:space="0" w:color="auto"/>
            </w:tcBorders>
            <w:shd w:val="clear" w:color="auto" w:fill="auto"/>
            <w:noWrap/>
            <w:vAlign w:val="bottom"/>
            <w:hideMark/>
          </w:tcPr>
          <w:p w:rsidR="00C92EF4" w:rsidRPr="00622052" w:rsidRDefault="00C92EF4" w:rsidP="00C92EF4">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 dent below 4cm</w:t>
            </w:r>
          </w:p>
        </w:tc>
        <w:tc>
          <w:tcPr>
            <w:tcW w:w="960" w:type="dxa"/>
            <w:tcBorders>
              <w:top w:val="nil"/>
              <w:left w:val="nil"/>
              <w:bottom w:val="single" w:sz="4" w:space="0" w:color="auto"/>
              <w:right w:val="single" w:sz="8" w:space="0" w:color="auto"/>
            </w:tcBorders>
            <w:shd w:val="clear" w:color="auto" w:fill="auto"/>
            <w:noWrap/>
            <w:vAlign w:val="bottom"/>
            <w:hideMark/>
          </w:tcPr>
          <w:p w:rsidR="00C92EF4" w:rsidRPr="00622052" w:rsidRDefault="00C92EF4" w:rsidP="00C92EF4">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2%</w:t>
            </w:r>
          </w:p>
        </w:tc>
      </w:tr>
      <w:tr w:rsidR="00C92EF4" w:rsidRPr="00622052" w:rsidTr="00C92EF4">
        <w:trPr>
          <w:trHeight w:val="315"/>
        </w:trPr>
        <w:tc>
          <w:tcPr>
            <w:tcW w:w="5080" w:type="dxa"/>
            <w:tcBorders>
              <w:top w:val="nil"/>
              <w:left w:val="single" w:sz="8" w:space="0" w:color="auto"/>
              <w:bottom w:val="single" w:sz="8" w:space="0" w:color="auto"/>
              <w:right w:val="single" w:sz="4" w:space="0" w:color="auto"/>
            </w:tcBorders>
            <w:shd w:val="clear" w:color="auto" w:fill="auto"/>
            <w:noWrap/>
            <w:vAlign w:val="bottom"/>
            <w:hideMark/>
          </w:tcPr>
          <w:p w:rsidR="00C92EF4" w:rsidRPr="00622052" w:rsidRDefault="00C92EF4" w:rsidP="00C92EF4">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No dents</w:t>
            </w:r>
          </w:p>
        </w:tc>
        <w:tc>
          <w:tcPr>
            <w:tcW w:w="960" w:type="dxa"/>
            <w:tcBorders>
              <w:top w:val="nil"/>
              <w:left w:val="nil"/>
              <w:bottom w:val="single" w:sz="8" w:space="0" w:color="auto"/>
              <w:right w:val="single" w:sz="8" w:space="0" w:color="auto"/>
            </w:tcBorders>
            <w:shd w:val="clear" w:color="auto" w:fill="auto"/>
            <w:noWrap/>
            <w:vAlign w:val="bottom"/>
            <w:hideMark/>
          </w:tcPr>
          <w:p w:rsidR="00C92EF4" w:rsidRPr="00622052" w:rsidRDefault="004F5B48" w:rsidP="00C92EF4">
            <w:pPr>
              <w:spacing w:after="0" w:line="240" w:lineRule="auto"/>
              <w:jc w:val="right"/>
              <w:rPr>
                <w:rFonts w:ascii="Calibri" w:eastAsia="Times New Roman" w:hAnsi="Calibri" w:cs="Times New Roman"/>
                <w:color w:val="000000"/>
                <w:lang w:eastAsia="en-GB"/>
              </w:rPr>
            </w:pPr>
            <w:r>
              <w:rPr>
                <w:rFonts w:ascii="Calibri" w:eastAsia="Times New Roman" w:hAnsi="Calibri" w:cs="Times New Roman"/>
                <w:color w:val="000000"/>
                <w:lang w:eastAsia="en-GB"/>
              </w:rPr>
              <w:t>5</w:t>
            </w:r>
            <w:r w:rsidR="00C92EF4" w:rsidRPr="00622052">
              <w:rPr>
                <w:rFonts w:ascii="Calibri" w:eastAsia="Times New Roman" w:hAnsi="Calibri" w:cs="Times New Roman"/>
                <w:color w:val="000000"/>
                <w:lang w:eastAsia="en-GB"/>
              </w:rPr>
              <w:t>%</w:t>
            </w:r>
          </w:p>
        </w:tc>
      </w:tr>
    </w:tbl>
    <w:p w:rsidR="00C92EF4" w:rsidRDefault="00C92EF4" w:rsidP="00CA5186">
      <w:pPr>
        <w:ind w:left="720"/>
      </w:pPr>
    </w:p>
    <w:p w:rsidR="00C92EF4" w:rsidRDefault="00C92EF4" w:rsidP="00CA5186">
      <w:pPr>
        <w:ind w:left="720"/>
      </w:pPr>
    </w:p>
    <w:p w:rsidR="00C92EF4" w:rsidRDefault="00C92EF4" w:rsidP="00CA5186">
      <w:pPr>
        <w:ind w:left="720"/>
      </w:pPr>
    </w:p>
    <w:p w:rsidR="00C92EF4" w:rsidRDefault="00C92EF4" w:rsidP="00CA5186">
      <w:pPr>
        <w:ind w:left="720"/>
      </w:pPr>
    </w:p>
    <w:p w:rsidR="00622052" w:rsidRDefault="00622052" w:rsidP="00CA5186">
      <w:pPr>
        <w:ind w:left="720"/>
      </w:pPr>
    </w:p>
    <w:p w:rsidR="00622052" w:rsidRDefault="00622052" w:rsidP="00CA5186">
      <w:pPr>
        <w:ind w:left="720"/>
      </w:pPr>
    </w:p>
    <w:tbl>
      <w:tblPr>
        <w:tblpPr w:leftFromText="180" w:rightFromText="180" w:vertAnchor="text" w:horzAnchor="margin" w:tblpXSpec="center" w:tblpY="70"/>
        <w:tblW w:w="6242" w:type="dxa"/>
        <w:tblLook w:val="04A0" w:firstRow="1" w:lastRow="0" w:firstColumn="1" w:lastColumn="0" w:noHBand="0" w:noVBand="1"/>
      </w:tblPr>
      <w:tblGrid>
        <w:gridCol w:w="5213"/>
        <w:gridCol w:w="1029"/>
      </w:tblGrid>
      <w:tr w:rsidR="00622052" w:rsidRPr="00622052" w:rsidTr="00622052">
        <w:trPr>
          <w:trHeight w:val="318"/>
        </w:trPr>
        <w:tc>
          <w:tcPr>
            <w:tcW w:w="5213"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Scratch Description</w:t>
            </w:r>
          </w:p>
        </w:tc>
        <w:tc>
          <w:tcPr>
            <w:tcW w:w="1029" w:type="dxa"/>
            <w:tcBorders>
              <w:top w:val="single" w:sz="8" w:space="0" w:color="auto"/>
              <w:left w:val="nil"/>
              <w:bottom w:val="single" w:sz="4" w:space="0" w:color="auto"/>
              <w:right w:val="single" w:sz="8"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Score</w:t>
            </w:r>
          </w:p>
        </w:tc>
      </w:tr>
      <w:tr w:rsidR="00622052" w:rsidRPr="00622052" w:rsidTr="00622052">
        <w:trPr>
          <w:trHeight w:val="955"/>
        </w:trPr>
        <w:tc>
          <w:tcPr>
            <w:tcW w:w="5213" w:type="dxa"/>
            <w:tcBorders>
              <w:top w:val="nil"/>
              <w:left w:val="single" w:sz="8" w:space="0" w:color="auto"/>
              <w:bottom w:val="single" w:sz="4"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Numerous Scratches above 4cm through base coat</w:t>
            </w:r>
          </w:p>
        </w:tc>
        <w:tc>
          <w:tcPr>
            <w:tcW w:w="1029"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0%</w:t>
            </w:r>
          </w:p>
        </w:tc>
      </w:tr>
      <w:tr w:rsidR="00622052" w:rsidRPr="00622052" w:rsidTr="00622052">
        <w:trPr>
          <w:trHeight w:val="971"/>
        </w:trPr>
        <w:tc>
          <w:tcPr>
            <w:tcW w:w="5213" w:type="dxa"/>
            <w:tcBorders>
              <w:top w:val="nil"/>
              <w:left w:val="single" w:sz="8" w:space="0" w:color="auto"/>
              <w:bottom w:val="single" w:sz="4"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Numerous Scratches above 4cm top coat only</w:t>
            </w:r>
          </w:p>
        </w:tc>
        <w:tc>
          <w:tcPr>
            <w:tcW w:w="1029"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w:t>
            </w:r>
          </w:p>
        </w:tc>
      </w:tr>
      <w:tr w:rsidR="00622052" w:rsidRPr="00622052" w:rsidTr="00622052">
        <w:trPr>
          <w:trHeight w:val="334"/>
        </w:trPr>
        <w:tc>
          <w:tcPr>
            <w:tcW w:w="5213" w:type="dxa"/>
            <w:tcBorders>
              <w:top w:val="nil"/>
              <w:left w:val="single" w:sz="8" w:space="0" w:color="auto"/>
              <w:bottom w:val="single" w:sz="8"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 xml:space="preserve">Superficial or no scratches </w:t>
            </w:r>
          </w:p>
        </w:tc>
        <w:tc>
          <w:tcPr>
            <w:tcW w:w="1029" w:type="dxa"/>
            <w:tcBorders>
              <w:top w:val="nil"/>
              <w:left w:val="nil"/>
              <w:bottom w:val="single" w:sz="8"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4%</w:t>
            </w:r>
          </w:p>
        </w:tc>
      </w:tr>
    </w:tbl>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tbl>
      <w:tblPr>
        <w:tblpPr w:leftFromText="180" w:rightFromText="180" w:vertAnchor="text" w:horzAnchor="page" w:tblpX="2881" w:tblpY="166"/>
        <w:tblW w:w="6213" w:type="dxa"/>
        <w:tblLook w:val="04A0" w:firstRow="1" w:lastRow="0" w:firstColumn="1" w:lastColumn="0" w:noHBand="0" w:noVBand="1"/>
      </w:tblPr>
      <w:tblGrid>
        <w:gridCol w:w="5030"/>
        <w:gridCol w:w="1183"/>
      </w:tblGrid>
      <w:tr w:rsidR="00622052" w:rsidRPr="00622052" w:rsidTr="00622052">
        <w:trPr>
          <w:trHeight w:val="312"/>
        </w:trPr>
        <w:tc>
          <w:tcPr>
            <w:tcW w:w="5030"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Rust Description</w:t>
            </w:r>
          </w:p>
        </w:tc>
        <w:tc>
          <w:tcPr>
            <w:tcW w:w="1183" w:type="dxa"/>
            <w:tcBorders>
              <w:top w:val="single" w:sz="8" w:space="0" w:color="auto"/>
              <w:left w:val="nil"/>
              <w:bottom w:val="single" w:sz="4" w:space="0" w:color="auto"/>
              <w:right w:val="single" w:sz="8"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Score</w:t>
            </w:r>
          </w:p>
        </w:tc>
      </w:tr>
      <w:tr w:rsidR="00622052" w:rsidRPr="00622052" w:rsidTr="00622052">
        <w:trPr>
          <w:trHeight w:val="936"/>
        </w:trPr>
        <w:tc>
          <w:tcPr>
            <w:tcW w:w="5030" w:type="dxa"/>
            <w:tcBorders>
              <w:top w:val="nil"/>
              <w:left w:val="single" w:sz="8" w:space="0" w:color="auto"/>
              <w:bottom w:val="single" w:sz="4" w:space="0" w:color="auto"/>
              <w:right w:val="single" w:sz="4" w:space="0" w:color="auto"/>
            </w:tcBorders>
            <w:shd w:val="clear" w:color="auto" w:fill="auto"/>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 or more rust patches exceeding 2cm and which may require repair within 1 year</w:t>
            </w:r>
          </w:p>
        </w:tc>
        <w:tc>
          <w:tcPr>
            <w:tcW w:w="1183"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0%</w:t>
            </w:r>
          </w:p>
        </w:tc>
      </w:tr>
      <w:tr w:rsidR="00622052" w:rsidRPr="00622052" w:rsidTr="00622052">
        <w:trPr>
          <w:trHeight w:val="952"/>
        </w:trPr>
        <w:tc>
          <w:tcPr>
            <w:tcW w:w="5030" w:type="dxa"/>
            <w:tcBorders>
              <w:top w:val="nil"/>
              <w:left w:val="single" w:sz="8" w:space="0" w:color="auto"/>
              <w:bottom w:val="single" w:sz="4" w:space="0" w:color="auto"/>
              <w:right w:val="single" w:sz="4" w:space="0" w:color="auto"/>
            </w:tcBorders>
            <w:shd w:val="clear" w:color="auto" w:fill="auto"/>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 or more rust patches exceeding 2cm and which may require repair within 2 years</w:t>
            </w:r>
          </w:p>
        </w:tc>
        <w:tc>
          <w:tcPr>
            <w:tcW w:w="1183"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w:t>
            </w:r>
          </w:p>
        </w:tc>
      </w:tr>
      <w:tr w:rsidR="00622052" w:rsidRPr="00622052" w:rsidTr="00622052">
        <w:trPr>
          <w:trHeight w:val="327"/>
        </w:trPr>
        <w:tc>
          <w:tcPr>
            <w:tcW w:w="5030" w:type="dxa"/>
            <w:tcBorders>
              <w:top w:val="nil"/>
              <w:left w:val="single" w:sz="8" w:space="0" w:color="auto"/>
              <w:bottom w:val="single" w:sz="4"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Superficial rust patches</w:t>
            </w:r>
          </w:p>
        </w:tc>
        <w:tc>
          <w:tcPr>
            <w:tcW w:w="1183"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2%</w:t>
            </w:r>
          </w:p>
        </w:tc>
      </w:tr>
      <w:tr w:rsidR="00622052" w:rsidRPr="00622052" w:rsidTr="00622052">
        <w:trPr>
          <w:trHeight w:val="327"/>
        </w:trPr>
        <w:tc>
          <w:tcPr>
            <w:tcW w:w="5030" w:type="dxa"/>
            <w:tcBorders>
              <w:top w:val="nil"/>
              <w:left w:val="single" w:sz="8" w:space="0" w:color="auto"/>
              <w:bottom w:val="single" w:sz="8" w:space="0" w:color="auto"/>
              <w:right w:val="single" w:sz="4" w:space="0" w:color="auto"/>
            </w:tcBorders>
            <w:shd w:val="clear" w:color="auto" w:fill="auto"/>
            <w:noWrap/>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No rust</w:t>
            </w:r>
          </w:p>
        </w:tc>
        <w:tc>
          <w:tcPr>
            <w:tcW w:w="1183" w:type="dxa"/>
            <w:tcBorders>
              <w:top w:val="nil"/>
              <w:left w:val="nil"/>
              <w:bottom w:val="single" w:sz="8"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4%</w:t>
            </w:r>
          </w:p>
        </w:tc>
      </w:tr>
    </w:tbl>
    <w:p w:rsidR="00622052" w:rsidRDefault="00622052" w:rsidP="00CA5186">
      <w:pPr>
        <w:ind w:left="720"/>
      </w:pPr>
      <w:r>
        <w:tab/>
      </w: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tbl>
      <w:tblPr>
        <w:tblpPr w:leftFromText="180" w:rightFromText="180" w:vertAnchor="text" w:horzAnchor="margin" w:tblpXSpec="center" w:tblpY="302"/>
        <w:tblW w:w="6264" w:type="dxa"/>
        <w:tblLook w:val="04A0" w:firstRow="1" w:lastRow="0" w:firstColumn="1" w:lastColumn="0" w:noHBand="0" w:noVBand="1"/>
      </w:tblPr>
      <w:tblGrid>
        <w:gridCol w:w="5155"/>
        <w:gridCol w:w="1109"/>
      </w:tblGrid>
      <w:tr w:rsidR="00622052" w:rsidRPr="00622052" w:rsidTr="00622052">
        <w:trPr>
          <w:trHeight w:val="320"/>
        </w:trPr>
        <w:tc>
          <w:tcPr>
            <w:tcW w:w="5155"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 xml:space="preserve">Other </w:t>
            </w:r>
          </w:p>
        </w:tc>
        <w:tc>
          <w:tcPr>
            <w:tcW w:w="1109" w:type="dxa"/>
            <w:tcBorders>
              <w:top w:val="single" w:sz="8" w:space="0" w:color="auto"/>
              <w:left w:val="nil"/>
              <w:bottom w:val="single" w:sz="4" w:space="0" w:color="auto"/>
              <w:right w:val="single" w:sz="8" w:space="0" w:color="auto"/>
            </w:tcBorders>
            <w:shd w:val="clear" w:color="000000" w:fill="9BC2E6"/>
            <w:noWrap/>
            <w:vAlign w:val="bottom"/>
            <w:hideMark/>
          </w:tcPr>
          <w:p w:rsidR="00622052" w:rsidRPr="00622052" w:rsidRDefault="00622052" w:rsidP="00622052">
            <w:pPr>
              <w:spacing w:after="0" w:line="240" w:lineRule="auto"/>
              <w:rPr>
                <w:rFonts w:ascii="Calibri" w:eastAsia="Times New Roman" w:hAnsi="Calibri" w:cs="Times New Roman"/>
                <w:b/>
                <w:bCs/>
                <w:color w:val="000000"/>
                <w:lang w:eastAsia="en-GB"/>
              </w:rPr>
            </w:pPr>
            <w:r w:rsidRPr="00622052">
              <w:rPr>
                <w:rFonts w:ascii="Calibri" w:eastAsia="Times New Roman" w:hAnsi="Calibri" w:cs="Times New Roman"/>
                <w:b/>
                <w:bCs/>
                <w:color w:val="000000"/>
                <w:lang w:eastAsia="en-GB"/>
              </w:rPr>
              <w:t>Score</w:t>
            </w:r>
          </w:p>
        </w:tc>
      </w:tr>
      <w:tr w:rsidR="00622052" w:rsidRPr="00622052" w:rsidTr="00622052">
        <w:trPr>
          <w:trHeight w:val="962"/>
        </w:trPr>
        <w:tc>
          <w:tcPr>
            <w:tcW w:w="5155" w:type="dxa"/>
            <w:tcBorders>
              <w:top w:val="nil"/>
              <w:left w:val="single" w:sz="8" w:space="0" w:color="auto"/>
              <w:bottom w:val="single" w:sz="4" w:space="0" w:color="auto"/>
              <w:right w:val="single" w:sz="4" w:space="0" w:color="auto"/>
            </w:tcBorders>
            <w:shd w:val="clear" w:color="auto" w:fill="auto"/>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Other sign of vehicle deterioration, visible wear and tear or work required that would lead to expenditure over £1500 within 1 year</w:t>
            </w:r>
          </w:p>
        </w:tc>
        <w:tc>
          <w:tcPr>
            <w:tcW w:w="1109"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0%</w:t>
            </w:r>
          </w:p>
        </w:tc>
      </w:tr>
      <w:tr w:rsidR="00622052" w:rsidRPr="00622052" w:rsidTr="00622052">
        <w:trPr>
          <w:trHeight w:val="978"/>
        </w:trPr>
        <w:tc>
          <w:tcPr>
            <w:tcW w:w="5155" w:type="dxa"/>
            <w:tcBorders>
              <w:top w:val="nil"/>
              <w:left w:val="single" w:sz="8" w:space="0" w:color="auto"/>
              <w:bottom w:val="single" w:sz="4" w:space="0" w:color="auto"/>
              <w:right w:val="single" w:sz="4" w:space="0" w:color="auto"/>
            </w:tcBorders>
            <w:shd w:val="clear" w:color="auto" w:fill="auto"/>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Other sign of vehicle deterioration, visible wear and tear or work required that would lead to expenditure up to £1500 within 1 year</w:t>
            </w:r>
          </w:p>
        </w:tc>
        <w:tc>
          <w:tcPr>
            <w:tcW w:w="1109" w:type="dxa"/>
            <w:tcBorders>
              <w:top w:val="nil"/>
              <w:left w:val="nil"/>
              <w:bottom w:val="single" w:sz="4"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1%</w:t>
            </w:r>
          </w:p>
        </w:tc>
      </w:tr>
      <w:tr w:rsidR="00622052" w:rsidRPr="00622052" w:rsidTr="00622052">
        <w:trPr>
          <w:trHeight w:val="336"/>
        </w:trPr>
        <w:tc>
          <w:tcPr>
            <w:tcW w:w="5155" w:type="dxa"/>
            <w:tcBorders>
              <w:top w:val="nil"/>
              <w:left w:val="single" w:sz="8" w:space="0" w:color="auto"/>
              <w:bottom w:val="single" w:sz="8" w:space="0" w:color="auto"/>
              <w:right w:val="single" w:sz="4" w:space="0" w:color="auto"/>
            </w:tcBorders>
            <w:shd w:val="clear" w:color="auto" w:fill="auto"/>
            <w:vAlign w:val="bottom"/>
            <w:hideMark/>
          </w:tcPr>
          <w:p w:rsidR="00622052" w:rsidRPr="00622052" w:rsidRDefault="00622052" w:rsidP="00622052">
            <w:pPr>
              <w:spacing w:after="0" w:line="240" w:lineRule="auto"/>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No other sign of vehicle deterioration</w:t>
            </w:r>
          </w:p>
        </w:tc>
        <w:tc>
          <w:tcPr>
            <w:tcW w:w="1109" w:type="dxa"/>
            <w:tcBorders>
              <w:top w:val="nil"/>
              <w:left w:val="nil"/>
              <w:bottom w:val="single" w:sz="8" w:space="0" w:color="auto"/>
              <w:right w:val="single" w:sz="8" w:space="0" w:color="auto"/>
            </w:tcBorders>
            <w:shd w:val="clear" w:color="auto" w:fill="auto"/>
            <w:noWrap/>
            <w:vAlign w:val="bottom"/>
            <w:hideMark/>
          </w:tcPr>
          <w:p w:rsidR="00622052" w:rsidRPr="00622052" w:rsidRDefault="00622052" w:rsidP="00622052">
            <w:pPr>
              <w:spacing w:after="0" w:line="240" w:lineRule="auto"/>
              <w:jc w:val="right"/>
              <w:rPr>
                <w:rFonts w:ascii="Calibri" w:eastAsia="Times New Roman" w:hAnsi="Calibri" w:cs="Times New Roman"/>
                <w:color w:val="000000"/>
                <w:lang w:eastAsia="en-GB"/>
              </w:rPr>
            </w:pPr>
            <w:r w:rsidRPr="00622052">
              <w:rPr>
                <w:rFonts w:ascii="Calibri" w:eastAsia="Times New Roman" w:hAnsi="Calibri" w:cs="Times New Roman"/>
                <w:color w:val="000000"/>
                <w:lang w:eastAsia="en-GB"/>
              </w:rPr>
              <w:t>2%</w:t>
            </w:r>
          </w:p>
        </w:tc>
      </w:tr>
    </w:tbl>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CA5186">
      <w:pPr>
        <w:ind w:left="720"/>
      </w:pPr>
    </w:p>
    <w:p w:rsidR="00622052" w:rsidRDefault="00622052" w:rsidP="00622052">
      <w:pPr>
        <w:ind w:left="1440"/>
      </w:pPr>
      <w:r>
        <w:t>Worked Example – A vehicle with no chassis damage, 1 dent below 4cm, numerous scratches above 4cm but only top coat, with no rust and no other signs of vehicle deterioration would score:</w:t>
      </w:r>
    </w:p>
    <w:p w:rsidR="00622052" w:rsidRDefault="00622052" w:rsidP="00622052">
      <w:pPr>
        <w:ind w:left="1440"/>
      </w:pPr>
      <w:proofErr w:type="spellStart"/>
      <w:r>
        <w:t>Chasis</w:t>
      </w:r>
      <w:proofErr w:type="spellEnd"/>
      <w:r>
        <w:t xml:space="preserve"> – 5%</w:t>
      </w:r>
    </w:p>
    <w:p w:rsidR="00622052" w:rsidRDefault="00622052" w:rsidP="00622052">
      <w:pPr>
        <w:ind w:left="1440"/>
      </w:pPr>
      <w:r>
        <w:t>Dents – 2%</w:t>
      </w:r>
    </w:p>
    <w:p w:rsidR="00622052" w:rsidRDefault="00622052" w:rsidP="00622052">
      <w:pPr>
        <w:ind w:left="1440"/>
      </w:pPr>
      <w:r>
        <w:t>Scratches – 1%</w:t>
      </w:r>
    </w:p>
    <w:p w:rsidR="00622052" w:rsidRDefault="00622052" w:rsidP="00622052">
      <w:pPr>
        <w:ind w:left="1440"/>
      </w:pPr>
      <w:r>
        <w:t>Rust – 4%</w:t>
      </w:r>
    </w:p>
    <w:p w:rsidR="00622052" w:rsidRDefault="00622052" w:rsidP="00622052">
      <w:pPr>
        <w:ind w:left="1440"/>
      </w:pPr>
      <w:r>
        <w:t>Other – 2%</w:t>
      </w:r>
    </w:p>
    <w:p w:rsidR="00622052" w:rsidRDefault="00622052" w:rsidP="00622052">
      <w:pPr>
        <w:ind w:left="1440"/>
        <w:rPr>
          <w:b/>
        </w:rPr>
      </w:pPr>
      <w:r w:rsidRPr="00622052">
        <w:rPr>
          <w:b/>
        </w:rPr>
        <w:t xml:space="preserve">TOTAL - </w:t>
      </w:r>
      <w:r>
        <w:rPr>
          <w:b/>
        </w:rPr>
        <w:t>14%</w:t>
      </w:r>
    </w:p>
    <w:p w:rsidR="00622052" w:rsidRPr="00622052" w:rsidRDefault="00622052" w:rsidP="00622052">
      <w:pPr>
        <w:ind w:left="1440"/>
      </w:pPr>
    </w:p>
    <w:p w:rsidR="0074597C" w:rsidRDefault="0074597C" w:rsidP="0074597C">
      <w:r w:rsidRPr="007775C2">
        <w:rPr>
          <w:b/>
        </w:rPr>
        <w:t>Q</w:t>
      </w:r>
      <w:r w:rsidR="007775C2" w:rsidRPr="007775C2">
        <w:rPr>
          <w:b/>
        </w:rPr>
        <w:t xml:space="preserve">uality Criteria </w:t>
      </w:r>
      <w:r w:rsidRPr="007775C2">
        <w:rPr>
          <w:b/>
        </w:rPr>
        <w:t xml:space="preserve">2 </w:t>
      </w:r>
      <w:r w:rsidR="007775C2">
        <w:t>– This quality criteria relates to the level of service history held by the participant. The Council is looking for a vehicle which has been well maintained and has been serviced at regular intervals. Scores will be awarded as follows:</w:t>
      </w:r>
    </w:p>
    <w:tbl>
      <w:tblPr>
        <w:tblStyle w:val="TableGrid"/>
        <w:tblW w:w="0" w:type="auto"/>
        <w:tblLook w:val="04A0" w:firstRow="1" w:lastRow="0" w:firstColumn="1" w:lastColumn="0" w:noHBand="0" w:noVBand="1"/>
      </w:tblPr>
      <w:tblGrid>
        <w:gridCol w:w="4508"/>
        <w:gridCol w:w="4508"/>
      </w:tblGrid>
      <w:tr w:rsidR="007775C2" w:rsidTr="007775C2">
        <w:tc>
          <w:tcPr>
            <w:tcW w:w="4508" w:type="dxa"/>
            <w:shd w:val="clear" w:color="auto" w:fill="9CC2E5" w:themeFill="accent1" w:themeFillTint="99"/>
          </w:tcPr>
          <w:p w:rsidR="007775C2" w:rsidRDefault="007775C2" w:rsidP="0074597C">
            <w:r>
              <w:t>Level of Service History Held</w:t>
            </w:r>
          </w:p>
        </w:tc>
        <w:tc>
          <w:tcPr>
            <w:tcW w:w="4508" w:type="dxa"/>
            <w:shd w:val="clear" w:color="auto" w:fill="9CC2E5" w:themeFill="accent1" w:themeFillTint="99"/>
          </w:tcPr>
          <w:p w:rsidR="007775C2" w:rsidRDefault="007775C2" w:rsidP="0074597C">
            <w:r>
              <w:t>Score</w:t>
            </w:r>
          </w:p>
        </w:tc>
      </w:tr>
      <w:tr w:rsidR="007775C2" w:rsidTr="007775C2">
        <w:tc>
          <w:tcPr>
            <w:tcW w:w="4508" w:type="dxa"/>
          </w:tcPr>
          <w:p w:rsidR="007775C2" w:rsidRDefault="007775C2" w:rsidP="0074597C">
            <w:r>
              <w:t>None</w:t>
            </w:r>
          </w:p>
        </w:tc>
        <w:tc>
          <w:tcPr>
            <w:tcW w:w="4508" w:type="dxa"/>
          </w:tcPr>
          <w:p w:rsidR="007775C2" w:rsidRDefault="007775C2" w:rsidP="0074597C">
            <w:r>
              <w:t>0%</w:t>
            </w:r>
          </w:p>
        </w:tc>
      </w:tr>
      <w:tr w:rsidR="007775C2" w:rsidTr="007775C2">
        <w:tc>
          <w:tcPr>
            <w:tcW w:w="4508" w:type="dxa"/>
          </w:tcPr>
          <w:p w:rsidR="007775C2" w:rsidRDefault="007775C2" w:rsidP="0074597C">
            <w:r>
              <w:t xml:space="preserve">Partial </w:t>
            </w:r>
          </w:p>
        </w:tc>
        <w:tc>
          <w:tcPr>
            <w:tcW w:w="4508" w:type="dxa"/>
          </w:tcPr>
          <w:p w:rsidR="007775C2" w:rsidRDefault="007775C2" w:rsidP="0074597C">
            <w:r>
              <w:t>5%</w:t>
            </w:r>
          </w:p>
        </w:tc>
      </w:tr>
      <w:tr w:rsidR="007775C2" w:rsidTr="007775C2">
        <w:tc>
          <w:tcPr>
            <w:tcW w:w="4508" w:type="dxa"/>
          </w:tcPr>
          <w:p w:rsidR="007775C2" w:rsidRDefault="007775C2" w:rsidP="0074597C">
            <w:r>
              <w:t>Full</w:t>
            </w:r>
          </w:p>
        </w:tc>
        <w:tc>
          <w:tcPr>
            <w:tcW w:w="4508" w:type="dxa"/>
          </w:tcPr>
          <w:p w:rsidR="007775C2" w:rsidRDefault="007775C2" w:rsidP="0074597C">
            <w:r>
              <w:t>10%</w:t>
            </w:r>
          </w:p>
        </w:tc>
      </w:tr>
    </w:tbl>
    <w:p w:rsidR="0074597C" w:rsidRDefault="0074597C" w:rsidP="0074597C"/>
    <w:p w:rsidR="007775C2" w:rsidRDefault="007775C2" w:rsidP="0074597C">
      <w:r>
        <w:t xml:space="preserve">Participants should note that the service history will be expected to be reviewed by the Council or its agent following the evaluation stage if the participant is selected as the preferred bidder. Where the participant misrepresents the amount of service history held for the vehicle the participant may be excluded from the quotation process. </w:t>
      </w:r>
    </w:p>
    <w:p w:rsidR="0074597C" w:rsidRDefault="0074597C" w:rsidP="0074597C">
      <w:r w:rsidRPr="007775C2">
        <w:rPr>
          <w:b/>
        </w:rPr>
        <w:t>Q</w:t>
      </w:r>
      <w:r w:rsidR="007775C2" w:rsidRPr="007775C2">
        <w:rPr>
          <w:b/>
        </w:rPr>
        <w:t>uality Criteria 3</w:t>
      </w:r>
      <w:r w:rsidR="007775C2">
        <w:t xml:space="preserve"> – The Council wishes to make sure that the vehicle it purchases is capable of being repaired in the short to medium term and therefore it is important that a spare parts market exists for the vehicle </w:t>
      </w:r>
      <w:r w:rsidR="002737DB">
        <w:t xml:space="preserve">being put forward by the participant. The Council has requested a commentary from the participant that aids the Council in determining the type of spares market that exists for the vehicle. </w:t>
      </w:r>
      <w:r w:rsidR="002737DB" w:rsidRPr="002737DB">
        <w:rPr>
          <w:b/>
        </w:rPr>
        <w:t>The overall quality criteria is worth 15% of the available marks</w:t>
      </w:r>
      <w:r w:rsidR="002737DB">
        <w:rPr>
          <w:b/>
        </w:rPr>
        <w:t>.</w:t>
      </w:r>
      <w:r w:rsidR="002737DB">
        <w:t xml:space="preserve"> This quality criteria is separated in to three distinct elements these are:</w:t>
      </w:r>
    </w:p>
    <w:p w:rsidR="002737DB" w:rsidRDefault="00B426AC" w:rsidP="00B426AC">
      <w:r>
        <w:t xml:space="preserve">Element 1 - </w:t>
      </w:r>
      <w:r w:rsidR="002737DB">
        <w:t>Are parts being manufactured or have they been discontinued (</w:t>
      </w:r>
      <w:r w:rsidR="002737DB" w:rsidRPr="00F449A3">
        <w:rPr>
          <w:b/>
        </w:rPr>
        <w:t>up to 5% of the available 15%)</w:t>
      </w:r>
      <w:r w:rsidR="0039271A">
        <w:t>?</w:t>
      </w:r>
    </w:p>
    <w:tbl>
      <w:tblPr>
        <w:tblStyle w:val="TableGrid"/>
        <w:tblW w:w="0" w:type="auto"/>
        <w:tblLook w:val="04A0" w:firstRow="1" w:lastRow="0" w:firstColumn="1" w:lastColumn="0" w:noHBand="0" w:noVBand="1"/>
      </w:tblPr>
      <w:tblGrid>
        <w:gridCol w:w="4508"/>
        <w:gridCol w:w="4508"/>
      </w:tblGrid>
      <w:tr w:rsidR="002737DB" w:rsidTr="002737DB">
        <w:tc>
          <w:tcPr>
            <w:tcW w:w="4508" w:type="dxa"/>
            <w:shd w:val="clear" w:color="auto" w:fill="9CC2E5" w:themeFill="accent1" w:themeFillTint="99"/>
          </w:tcPr>
          <w:p w:rsidR="002737DB" w:rsidRDefault="002737DB" w:rsidP="002737DB">
            <w:r>
              <w:t>Spares Manufacturing Status</w:t>
            </w:r>
          </w:p>
        </w:tc>
        <w:tc>
          <w:tcPr>
            <w:tcW w:w="4508" w:type="dxa"/>
            <w:shd w:val="clear" w:color="auto" w:fill="9CC2E5" w:themeFill="accent1" w:themeFillTint="99"/>
          </w:tcPr>
          <w:p w:rsidR="002737DB" w:rsidRDefault="002737DB" w:rsidP="002737DB">
            <w:r>
              <w:t>Score</w:t>
            </w:r>
          </w:p>
        </w:tc>
      </w:tr>
      <w:tr w:rsidR="002737DB" w:rsidTr="002737DB">
        <w:tc>
          <w:tcPr>
            <w:tcW w:w="4508" w:type="dxa"/>
          </w:tcPr>
          <w:p w:rsidR="002737DB" w:rsidRDefault="002737DB" w:rsidP="002737DB">
            <w:r>
              <w:t>Discontinued</w:t>
            </w:r>
          </w:p>
        </w:tc>
        <w:tc>
          <w:tcPr>
            <w:tcW w:w="4508" w:type="dxa"/>
          </w:tcPr>
          <w:p w:rsidR="002737DB" w:rsidRDefault="002737DB" w:rsidP="002737DB">
            <w:r>
              <w:t>0%</w:t>
            </w:r>
          </w:p>
        </w:tc>
      </w:tr>
      <w:tr w:rsidR="002737DB" w:rsidTr="002737DB">
        <w:tc>
          <w:tcPr>
            <w:tcW w:w="4508" w:type="dxa"/>
          </w:tcPr>
          <w:p w:rsidR="002737DB" w:rsidRDefault="0039271A" w:rsidP="002737DB">
            <w:r>
              <w:t>Still being m</w:t>
            </w:r>
            <w:r w:rsidR="002737DB">
              <w:t>anufactured</w:t>
            </w:r>
          </w:p>
        </w:tc>
        <w:tc>
          <w:tcPr>
            <w:tcW w:w="4508" w:type="dxa"/>
          </w:tcPr>
          <w:p w:rsidR="002737DB" w:rsidRDefault="0039271A" w:rsidP="002737DB">
            <w:r>
              <w:t>5%</w:t>
            </w:r>
          </w:p>
        </w:tc>
      </w:tr>
    </w:tbl>
    <w:p w:rsidR="002737DB" w:rsidRDefault="002737DB" w:rsidP="002737DB"/>
    <w:p w:rsidR="0039271A" w:rsidRDefault="0039271A" w:rsidP="0039271A">
      <w:pPr>
        <w:ind w:left="360"/>
      </w:pPr>
      <w:r>
        <w:t>Evidence to support a response to this element of the quality criteria should not be based on an assurance from the participant and could include a statement from the manufacturer of the vehicle or parts.</w:t>
      </w:r>
    </w:p>
    <w:p w:rsidR="002737DB" w:rsidRDefault="00F449A3" w:rsidP="00F449A3">
      <w:r>
        <w:lastRenderedPageBreak/>
        <w:t xml:space="preserve">Element 2 - </w:t>
      </w:r>
      <w:r w:rsidR="002737DB">
        <w:t>Are the spares generally available (</w:t>
      </w:r>
      <w:r w:rsidR="002737DB" w:rsidRPr="00F449A3">
        <w:rPr>
          <w:b/>
        </w:rPr>
        <w:t>up to 5% of the available 15%)</w:t>
      </w:r>
      <w:r w:rsidR="0039271A">
        <w:t>?</w:t>
      </w:r>
    </w:p>
    <w:tbl>
      <w:tblPr>
        <w:tblStyle w:val="TableGrid"/>
        <w:tblW w:w="0" w:type="auto"/>
        <w:tblLook w:val="04A0" w:firstRow="1" w:lastRow="0" w:firstColumn="1" w:lastColumn="0" w:noHBand="0" w:noVBand="1"/>
      </w:tblPr>
      <w:tblGrid>
        <w:gridCol w:w="4508"/>
        <w:gridCol w:w="4508"/>
      </w:tblGrid>
      <w:tr w:rsidR="002737DB" w:rsidTr="00F449A3">
        <w:tc>
          <w:tcPr>
            <w:tcW w:w="4508" w:type="dxa"/>
            <w:shd w:val="clear" w:color="auto" w:fill="9CC2E5" w:themeFill="accent1" w:themeFillTint="99"/>
          </w:tcPr>
          <w:p w:rsidR="002737DB" w:rsidRDefault="002737DB" w:rsidP="002737DB">
            <w:r>
              <w:t>Spares Availability Status</w:t>
            </w:r>
          </w:p>
        </w:tc>
        <w:tc>
          <w:tcPr>
            <w:tcW w:w="4508" w:type="dxa"/>
            <w:shd w:val="clear" w:color="auto" w:fill="9CC2E5" w:themeFill="accent1" w:themeFillTint="99"/>
          </w:tcPr>
          <w:p w:rsidR="002737DB" w:rsidRDefault="002737DB" w:rsidP="00F449A3">
            <w:r>
              <w:t>Score</w:t>
            </w:r>
          </w:p>
        </w:tc>
      </w:tr>
      <w:tr w:rsidR="002737DB" w:rsidTr="00F449A3">
        <w:tc>
          <w:tcPr>
            <w:tcW w:w="4508" w:type="dxa"/>
          </w:tcPr>
          <w:p w:rsidR="002737DB" w:rsidRDefault="002737DB" w:rsidP="00F449A3">
            <w:r>
              <w:t>No evidence of availability provided</w:t>
            </w:r>
          </w:p>
        </w:tc>
        <w:tc>
          <w:tcPr>
            <w:tcW w:w="4508" w:type="dxa"/>
          </w:tcPr>
          <w:p w:rsidR="002737DB" w:rsidRDefault="002737DB" w:rsidP="00F449A3">
            <w:r>
              <w:t>0%</w:t>
            </w:r>
          </w:p>
        </w:tc>
      </w:tr>
      <w:tr w:rsidR="002737DB" w:rsidTr="00F449A3">
        <w:tc>
          <w:tcPr>
            <w:tcW w:w="4508" w:type="dxa"/>
          </w:tcPr>
          <w:p w:rsidR="002737DB" w:rsidRDefault="002737DB" w:rsidP="00F449A3">
            <w:r>
              <w:t>Some evidence of availability provided</w:t>
            </w:r>
          </w:p>
        </w:tc>
        <w:tc>
          <w:tcPr>
            <w:tcW w:w="4508" w:type="dxa"/>
          </w:tcPr>
          <w:p w:rsidR="002737DB" w:rsidRDefault="002737DB" w:rsidP="00F449A3">
            <w:r>
              <w:t>2%</w:t>
            </w:r>
          </w:p>
        </w:tc>
      </w:tr>
      <w:tr w:rsidR="002737DB" w:rsidTr="00F449A3">
        <w:tc>
          <w:tcPr>
            <w:tcW w:w="4508" w:type="dxa"/>
          </w:tcPr>
          <w:p w:rsidR="002737DB" w:rsidRDefault="002737DB" w:rsidP="00F449A3">
            <w:r>
              <w:t>Significant evidence of availability provided</w:t>
            </w:r>
          </w:p>
        </w:tc>
        <w:tc>
          <w:tcPr>
            <w:tcW w:w="4508" w:type="dxa"/>
          </w:tcPr>
          <w:p w:rsidR="002737DB" w:rsidRDefault="002737DB" w:rsidP="00F449A3">
            <w:r>
              <w:t>5%</w:t>
            </w:r>
          </w:p>
        </w:tc>
      </w:tr>
    </w:tbl>
    <w:p w:rsidR="0039271A" w:rsidRDefault="0039271A" w:rsidP="002737DB"/>
    <w:p w:rsidR="0039271A" w:rsidRDefault="0039271A" w:rsidP="002737DB">
      <w:r>
        <w:t>Evidence to support this element of the quality criteria could include references to parts suppliers including appropriate websites or contact numbers that the Council can check/contact. A greater score will be provided to those participants identifying multiple avenues for purchasing spare parts.</w:t>
      </w:r>
    </w:p>
    <w:p w:rsidR="0039271A" w:rsidRDefault="00F449A3" w:rsidP="00F449A3">
      <w:r>
        <w:t xml:space="preserve">Element 3 - </w:t>
      </w:r>
      <w:r w:rsidR="0039271A">
        <w:t>Are spare parts only available as proprietary products i.e. manufacturer only, or is the spares market such that an equivalent or approved spare is available (</w:t>
      </w:r>
      <w:r w:rsidR="0039271A" w:rsidRPr="00F449A3">
        <w:rPr>
          <w:b/>
        </w:rPr>
        <w:t>5% of the available 15%)</w:t>
      </w:r>
      <w:r w:rsidR="0039271A">
        <w:t>?</w:t>
      </w:r>
    </w:p>
    <w:tbl>
      <w:tblPr>
        <w:tblStyle w:val="TableGrid"/>
        <w:tblW w:w="0" w:type="auto"/>
        <w:tblLook w:val="04A0" w:firstRow="1" w:lastRow="0" w:firstColumn="1" w:lastColumn="0" w:noHBand="0" w:noVBand="1"/>
      </w:tblPr>
      <w:tblGrid>
        <w:gridCol w:w="4508"/>
        <w:gridCol w:w="4508"/>
      </w:tblGrid>
      <w:tr w:rsidR="0039271A" w:rsidTr="00F449A3">
        <w:tc>
          <w:tcPr>
            <w:tcW w:w="4508" w:type="dxa"/>
            <w:shd w:val="clear" w:color="auto" w:fill="9CC2E5" w:themeFill="accent1" w:themeFillTint="99"/>
          </w:tcPr>
          <w:p w:rsidR="0039271A" w:rsidRDefault="0039271A" w:rsidP="0039271A">
            <w:r>
              <w:t>Spares Type Status</w:t>
            </w:r>
          </w:p>
        </w:tc>
        <w:tc>
          <w:tcPr>
            <w:tcW w:w="4508" w:type="dxa"/>
            <w:shd w:val="clear" w:color="auto" w:fill="9CC2E5" w:themeFill="accent1" w:themeFillTint="99"/>
          </w:tcPr>
          <w:p w:rsidR="0039271A" w:rsidRDefault="0039271A" w:rsidP="00F449A3">
            <w:r>
              <w:t>Score</w:t>
            </w:r>
          </w:p>
        </w:tc>
      </w:tr>
      <w:tr w:rsidR="0039271A" w:rsidTr="00F449A3">
        <w:tc>
          <w:tcPr>
            <w:tcW w:w="4508" w:type="dxa"/>
          </w:tcPr>
          <w:p w:rsidR="0039271A" w:rsidRDefault="0039271A" w:rsidP="00F449A3">
            <w:r>
              <w:t>Manufacturer/Proprietary Only</w:t>
            </w:r>
          </w:p>
        </w:tc>
        <w:tc>
          <w:tcPr>
            <w:tcW w:w="4508" w:type="dxa"/>
          </w:tcPr>
          <w:p w:rsidR="0039271A" w:rsidRDefault="0039271A" w:rsidP="00F449A3">
            <w:r>
              <w:t>0%</w:t>
            </w:r>
          </w:p>
        </w:tc>
      </w:tr>
      <w:tr w:rsidR="0039271A" w:rsidTr="00F449A3">
        <w:tc>
          <w:tcPr>
            <w:tcW w:w="4508" w:type="dxa"/>
          </w:tcPr>
          <w:p w:rsidR="0039271A" w:rsidRDefault="0039271A" w:rsidP="00F449A3">
            <w:r>
              <w:t>Evidence of equal or approved spares market</w:t>
            </w:r>
          </w:p>
        </w:tc>
        <w:tc>
          <w:tcPr>
            <w:tcW w:w="4508" w:type="dxa"/>
          </w:tcPr>
          <w:p w:rsidR="0039271A" w:rsidRDefault="0039271A" w:rsidP="00F449A3">
            <w:r>
              <w:t>5%</w:t>
            </w:r>
          </w:p>
        </w:tc>
      </w:tr>
    </w:tbl>
    <w:p w:rsidR="0039271A" w:rsidRDefault="0039271A" w:rsidP="0039271A"/>
    <w:p w:rsidR="00B426AC" w:rsidRDefault="00B426AC" w:rsidP="0039271A">
      <w:r>
        <w:t>Evidence to support this quality criteria response could be identification of a spare that is not produced by the manufacturer. This could be a print from a website or other form of evidence. A written statement by the participant is not considered proof that equal or approved items exist.</w:t>
      </w:r>
    </w:p>
    <w:p w:rsidR="00B426AC" w:rsidRDefault="00B426AC" w:rsidP="0039271A"/>
    <w:p w:rsidR="002737DB" w:rsidRDefault="0039271A" w:rsidP="0074597C">
      <w:r w:rsidRPr="0039271A">
        <w:rPr>
          <w:b/>
        </w:rPr>
        <w:t xml:space="preserve">Worked Example </w:t>
      </w:r>
      <w:r>
        <w:rPr>
          <w:b/>
        </w:rPr>
        <w:t>–</w:t>
      </w:r>
      <w:r w:rsidRPr="0039271A">
        <w:rPr>
          <w:b/>
        </w:rPr>
        <w:t xml:space="preserve"> </w:t>
      </w:r>
      <w:r>
        <w:t xml:space="preserve">Participant 1 identifies that spares are still being manufactured for the vehicle, </w:t>
      </w:r>
      <w:r w:rsidR="00B426AC">
        <w:t>provides one example where spares can be obtained from and provides an example of a non-proprietary product. Participant 1 therefore scores</w:t>
      </w:r>
    </w:p>
    <w:p w:rsidR="00B426AC" w:rsidRDefault="00B426AC" w:rsidP="0074597C">
      <w:r>
        <w:t>Manufacturing Status – 5%</w:t>
      </w:r>
    </w:p>
    <w:p w:rsidR="00B426AC" w:rsidRDefault="00B426AC" w:rsidP="0074597C">
      <w:r>
        <w:t>Availability Status – 2%</w:t>
      </w:r>
    </w:p>
    <w:p w:rsidR="00B426AC" w:rsidRDefault="00B426AC" w:rsidP="0074597C">
      <w:r>
        <w:t>Type Status – 5%</w:t>
      </w:r>
    </w:p>
    <w:p w:rsidR="00B426AC" w:rsidRPr="00B426AC" w:rsidRDefault="00B426AC" w:rsidP="0074597C">
      <w:pPr>
        <w:rPr>
          <w:b/>
        </w:rPr>
      </w:pPr>
      <w:r w:rsidRPr="00B426AC">
        <w:rPr>
          <w:b/>
        </w:rPr>
        <w:t>TOTAL – 12%</w:t>
      </w:r>
    </w:p>
    <w:sectPr w:rsidR="00B426AC" w:rsidRPr="00B426AC" w:rsidSect="00C012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0B03ED"/>
    <w:multiLevelType w:val="hybridMultilevel"/>
    <w:tmpl w:val="38FCABE0"/>
    <w:lvl w:ilvl="0" w:tplc="AD6A2F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32E1837"/>
    <w:multiLevelType w:val="hybridMultilevel"/>
    <w:tmpl w:val="B00C50A0"/>
    <w:lvl w:ilvl="0" w:tplc="418267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7B792ACB"/>
    <w:multiLevelType w:val="hybridMultilevel"/>
    <w:tmpl w:val="473AD9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compatSetting w:name="compatibilityMode" w:uri="http://schemas.microsoft.com/office/word" w:val="12"/>
  </w:compat>
  <w:rsids>
    <w:rsidRoot w:val="0074597C"/>
    <w:rsid w:val="001903E2"/>
    <w:rsid w:val="001A41BC"/>
    <w:rsid w:val="00247E95"/>
    <w:rsid w:val="002737DB"/>
    <w:rsid w:val="00275315"/>
    <w:rsid w:val="002B1E11"/>
    <w:rsid w:val="002B2A8D"/>
    <w:rsid w:val="00346F25"/>
    <w:rsid w:val="00356387"/>
    <w:rsid w:val="00362205"/>
    <w:rsid w:val="0039271A"/>
    <w:rsid w:val="003E27DF"/>
    <w:rsid w:val="004C443F"/>
    <w:rsid w:val="004E3771"/>
    <w:rsid w:val="004F5B48"/>
    <w:rsid w:val="00622052"/>
    <w:rsid w:val="006312D8"/>
    <w:rsid w:val="0074597C"/>
    <w:rsid w:val="007775C2"/>
    <w:rsid w:val="007E294D"/>
    <w:rsid w:val="007F0A4E"/>
    <w:rsid w:val="00801753"/>
    <w:rsid w:val="008A493B"/>
    <w:rsid w:val="00921C7F"/>
    <w:rsid w:val="00934478"/>
    <w:rsid w:val="00A05847"/>
    <w:rsid w:val="00A33291"/>
    <w:rsid w:val="00A67AD6"/>
    <w:rsid w:val="00AA0EF0"/>
    <w:rsid w:val="00B426AC"/>
    <w:rsid w:val="00BF0194"/>
    <w:rsid w:val="00C0124C"/>
    <w:rsid w:val="00C27FBA"/>
    <w:rsid w:val="00C907D7"/>
    <w:rsid w:val="00C92EF4"/>
    <w:rsid w:val="00CA5186"/>
    <w:rsid w:val="00D16592"/>
    <w:rsid w:val="00DD7B59"/>
    <w:rsid w:val="00E003B0"/>
    <w:rsid w:val="00EB2383"/>
    <w:rsid w:val="00ED0A1E"/>
    <w:rsid w:val="00F449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E4E47-6C33-4506-9B3D-3B1EC73EA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97C"/>
    <w:pPr>
      <w:ind w:left="720"/>
      <w:contextualSpacing/>
    </w:pPr>
  </w:style>
  <w:style w:type="character" w:styleId="Hyperlink">
    <w:name w:val="Hyperlink"/>
    <w:basedOn w:val="DefaultParagraphFont"/>
    <w:uiPriority w:val="99"/>
    <w:unhideWhenUsed/>
    <w:rsid w:val="00E003B0"/>
    <w:rPr>
      <w:color w:val="0563C1" w:themeColor="hyperlink"/>
      <w:u w:val="single"/>
    </w:rPr>
  </w:style>
  <w:style w:type="table" w:styleId="TableGrid">
    <w:name w:val="Table Grid"/>
    <w:basedOn w:val="TableNormal"/>
    <w:uiPriority w:val="39"/>
    <w:rsid w:val="00275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22052"/>
    <w:rPr>
      <w:sz w:val="16"/>
      <w:szCs w:val="16"/>
    </w:rPr>
  </w:style>
  <w:style w:type="paragraph" w:styleId="CommentText">
    <w:name w:val="annotation text"/>
    <w:basedOn w:val="Normal"/>
    <w:link w:val="CommentTextChar"/>
    <w:uiPriority w:val="99"/>
    <w:semiHidden/>
    <w:unhideWhenUsed/>
    <w:rsid w:val="00622052"/>
    <w:pPr>
      <w:spacing w:line="240" w:lineRule="auto"/>
    </w:pPr>
    <w:rPr>
      <w:sz w:val="20"/>
      <w:szCs w:val="20"/>
    </w:rPr>
  </w:style>
  <w:style w:type="character" w:customStyle="1" w:styleId="CommentTextChar">
    <w:name w:val="Comment Text Char"/>
    <w:basedOn w:val="DefaultParagraphFont"/>
    <w:link w:val="CommentText"/>
    <w:uiPriority w:val="99"/>
    <w:semiHidden/>
    <w:rsid w:val="00622052"/>
    <w:rPr>
      <w:sz w:val="20"/>
      <w:szCs w:val="20"/>
    </w:rPr>
  </w:style>
  <w:style w:type="paragraph" w:styleId="CommentSubject">
    <w:name w:val="annotation subject"/>
    <w:basedOn w:val="CommentText"/>
    <w:next w:val="CommentText"/>
    <w:link w:val="CommentSubjectChar"/>
    <w:uiPriority w:val="99"/>
    <w:semiHidden/>
    <w:unhideWhenUsed/>
    <w:rsid w:val="00622052"/>
    <w:rPr>
      <w:b/>
      <w:bCs/>
    </w:rPr>
  </w:style>
  <w:style w:type="character" w:customStyle="1" w:styleId="CommentSubjectChar">
    <w:name w:val="Comment Subject Char"/>
    <w:basedOn w:val="CommentTextChar"/>
    <w:link w:val="CommentSubject"/>
    <w:uiPriority w:val="99"/>
    <w:semiHidden/>
    <w:rsid w:val="00622052"/>
    <w:rPr>
      <w:b/>
      <w:bCs/>
      <w:sz w:val="20"/>
      <w:szCs w:val="20"/>
    </w:rPr>
  </w:style>
  <w:style w:type="paragraph" w:styleId="BalloonText">
    <w:name w:val="Balloon Text"/>
    <w:basedOn w:val="Normal"/>
    <w:link w:val="BalloonTextChar"/>
    <w:uiPriority w:val="99"/>
    <w:semiHidden/>
    <w:unhideWhenUsed/>
    <w:rsid w:val="00622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3688">
      <w:bodyDiv w:val="1"/>
      <w:marLeft w:val="0"/>
      <w:marRight w:val="0"/>
      <w:marTop w:val="0"/>
      <w:marBottom w:val="0"/>
      <w:divBdr>
        <w:top w:val="none" w:sz="0" w:space="0" w:color="auto"/>
        <w:left w:val="none" w:sz="0" w:space="0" w:color="auto"/>
        <w:bottom w:val="none" w:sz="0" w:space="0" w:color="auto"/>
        <w:right w:val="none" w:sz="0" w:space="0" w:color="auto"/>
      </w:divBdr>
    </w:div>
    <w:div w:id="110248534">
      <w:bodyDiv w:val="1"/>
      <w:marLeft w:val="0"/>
      <w:marRight w:val="0"/>
      <w:marTop w:val="0"/>
      <w:marBottom w:val="0"/>
      <w:divBdr>
        <w:top w:val="none" w:sz="0" w:space="0" w:color="auto"/>
        <w:left w:val="none" w:sz="0" w:space="0" w:color="auto"/>
        <w:bottom w:val="none" w:sz="0" w:space="0" w:color="auto"/>
        <w:right w:val="none" w:sz="0" w:space="0" w:color="auto"/>
      </w:divBdr>
    </w:div>
    <w:div w:id="214436051">
      <w:bodyDiv w:val="1"/>
      <w:marLeft w:val="0"/>
      <w:marRight w:val="0"/>
      <w:marTop w:val="0"/>
      <w:marBottom w:val="0"/>
      <w:divBdr>
        <w:top w:val="none" w:sz="0" w:space="0" w:color="auto"/>
        <w:left w:val="none" w:sz="0" w:space="0" w:color="auto"/>
        <w:bottom w:val="none" w:sz="0" w:space="0" w:color="auto"/>
        <w:right w:val="none" w:sz="0" w:space="0" w:color="auto"/>
      </w:divBdr>
    </w:div>
    <w:div w:id="508836691">
      <w:bodyDiv w:val="1"/>
      <w:marLeft w:val="0"/>
      <w:marRight w:val="0"/>
      <w:marTop w:val="0"/>
      <w:marBottom w:val="0"/>
      <w:divBdr>
        <w:top w:val="none" w:sz="0" w:space="0" w:color="auto"/>
        <w:left w:val="none" w:sz="0" w:space="0" w:color="auto"/>
        <w:bottom w:val="none" w:sz="0" w:space="0" w:color="auto"/>
        <w:right w:val="none" w:sz="0" w:space="0" w:color="auto"/>
      </w:divBdr>
    </w:div>
    <w:div w:id="934360969">
      <w:bodyDiv w:val="1"/>
      <w:marLeft w:val="0"/>
      <w:marRight w:val="0"/>
      <w:marTop w:val="0"/>
      <w:marBottom w:val="0"/>
      <w:divBdr>
        <w:top w:val="none" w:sz="0" w:space="0" w:color="auto"/>
        <w:left w:val="none" w:sz="0" w:space="0" w:color="auto"/>
        <w:bottom w:val="none" w:sz="0" w:space="0" w:color="auto"/>
        <w:right w:val="none" w:sz="0" w:space="0" w:color="auto"/>
      </w:divBdr>
    </w:div>
    <w:div w:id="145682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689E0-AD69-4BFC-AD1E-7391968B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seanp</dc:creator>
  <cp:keywords/>
  <dc:description/>
  <cp:lastModifiedBy>seanp</cp:lastModifiedBy>
  <cp:revision>4</cp:revision>
  <dcterms:created xsi:type="dcterms:W3CDTF">2015-10-02T14:39:00Z</dcterms:created>
  <dcterms:modified xsi:type="dcterms:W3CDTF">2015-10-07T11:40:00Z</dcterms:modified>
</cp:coreProperties>
</file>